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A7A9" w14:textId="77777777" w:rsidR="00C12484" w:rsidRPr="004D0A89" w:rsidRDefault="00C12484" w:rsidP="00C12484">
      <w:pPr>
        <w:pStyle w:val="Heading1"/>
        <w:spacing w:before="360"/>
        <w:jc w:val="center"/>
        <w:rPr>
          <w:rFonts w:ascii="Aptos" w:hAnsi="Aptos"/>
          <w:sz w:val="24"/>
          <w:szCs w:val="24"/>
        </w:rPr>
      </w:pPr>
      <w:r w:rsidRPr="004D0A89">
        <w:rPr>
          <w:rFonts w:ascii="Aptos" w:hAnsi="Aptos"/>
          <w:noProof/>
          <w:sz w:val="24"/>
          <w:szCs w:val="24"/>
        </w:rPr>
        <w:drawing>
          <wp:inline distT="0" distB="0" distL="0" distR="0" wp14:anchorId="169445AB" wp14:editId="51417814">
            <wp:extent cx="2278380" cy="716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8380" cy="716280"/>
                    </a:xfrm>
                    <a:prstGeom prst="rect">
                      <a:avLst/>
                    </a:prstGeom>
                    <a:noFill/>
                    <a:ln>
                      <a:noFill/>
                    </a:ln>
                  </pic:spPr>
                </pic:pic>
              </a:graphicData>
            </a:graphic>
          </wp:inline>
        </w:drawing>
      </w:r>
      <w:r w:rsidR="006B0058" w:rsidRPr="004D0A89">
        <w:rPr>
          <w:rFonts w:ascii="Aptos" w:hAnsi="Aptos"/>
          <w:sz w:val="24"/>
          <w:szCs w:val="24"/>
        </w:rPr>
        <w:br/>
      </w:r>
      <w:r w:rsidRPr="004319AF">
        <w:rPr>
          <w:rFonts w:ascii="Aptos" w:hAnsi="Aptos" w:cs="Arial"/>
          <w:color w:val="000000"/>
        </w:rPr>
        <w:t>Afghan Women's Education Center (AWEC)</w:t>
      </w:r>
    </w:p>
    <w:p w14:paraId="07A425F5" w14:textId="77777777" w:rsidR="00C12484" w:rsidRPr="004D0A89" w:rsidRDefault="00C12484" w:rsidP="00715FA5">
      <w:pPr>
        <w:pStyle w:val="NormalWeb"/>
        <w:spacing w:before="0" w:beforeAutospacing="0" w:after="160" w:afterAutospacing="0"/>
        <w:jc w:val="center"/>
        <w:rPr>
          <w:rFonts w:ascii="Aptos" w:hAnsi="Aptos" w:cs="Arial"/>
          <w:b/>
          <w:bCs/>
          <w:color w:val="000000"/>
        </w:rPr>
      </w:pPr>
      <w:r w:rsidRPr="004D0A89">
        <w:rPr>
          <w:rFonts w:ascii="Aptos" w:hAnsi="Aptos" w:cs="Arial"/>
          <w:b/>
          <w:bCs/>
          <w:color w:val="000000"/>
        </w:rPr>
        <w:t>REQUEST FOR EXPRESSION OF INTEREST (REOI)</w:t>
      </w:r>
    </w:p>
    <w:p w14:paraId="4633D27F" w14:textId="77777777" w:rsidR="00C12484" w:rsidRPr="004D0A89" w:rsidRDefault="00C12484" w:rsidP="00715FA5">
      <w:pPr>
        <w:jc w:val="center"/>
        <w:rPr>
          <w:rFonts w:ascii="Aptos" w:hAnsi="Aptos"/>
          <w:b/>
          <w:color w:val="2D2D2D"/>
          <w:sz w:val="24"/>
          <w:szCs w:val="24"/>
        </w:rPr>
      </w:pPr>
      <w:r w:rsidRPr="004D0A89">
        <w:rPr>
          <w:rFonts w:ascii="Aptos" w:hAnsi="Aptos"/>
          <w:b/>
          <w:color w:val="2D2D2D"/>
          <w:sz w:val="24"/>
          <w:szCs w:val="24"/>
        </w:rPr>
        <w:t>Supplier Pre-Qualification and Due Diligence Process</w:t>
      </w:r>
    </w:p>
    <w:p w14:paraId="605EBD86" w14:textId="0204AE00" w:rsidR="00C12484" w:rsidRPr="004D0A89" w:rsidRDefault="00C12484" w:rsidP="00C12484">
      <w:pPr>
        <w:pStyle w:val="NormalWeb"/>
        <w:spacing w:before="0" w:beforeAutospacing="0" w:after="160" w:afterAutospacing="0"/>
        <w:jc w:val="center"/>
        <w:rPr>
          <w:rFonts w:ascii="Aptos" w:hAnsi="Aptos"/>
        </w:rPr>
      </w:pPr>
      <w:r w:rsidRPr="004D0A89">
        <w:rPr>
          <w:rFonts w:ascii="Aptos" w:hAnsi="Aptos"/>
          <w:color w:val="000000"/>
        </w:rPr>
        <w:t>Announcement Date: June/07/202</w:t>
      </w:r>
      <w:r w:rsidR="004319AF">
        <w:rPr>
          <w:rFonts w:ascii="Aptos" w:hAnsi="Aptos"/>
          <w:color w:val="000000"/>
        </w:rPr>
        <w:t>6</w:t>
      </w:r>
    </w:p>
    <w:p w14:paraId="2D99B9B0" w14:textId="2D56E029" w:rsidR="00C12484" w:rsidRPr="004D0A89" w:rsidRDefault="00C12484" w:rsidP="00C12484">
      <w:pPr>
        <w:pStyle w:val="NormalWeb"/>
        <w:spacing w:before="0" w:beforeAutospacing="0" w:after="160" w:afterAutospacing="0"/>
        <w:jc w:val="center"/>
        <w:rPr>
          <w:rFonts w:ascii="Aptos" w:hAnsi="Aptos"/>
        </w:rPr>
      </w:pPr>
      <w:r w:rsidRPr="004D0A89">
        <w:rPr>
          <w:rFonts w:ascii="Aptos" w:hAnsi="Aptos"/>
          <w:color w:val="000000"/>
        </w:rPr>
        <w:t>Closing date: June/14/202</w:t>
      </w:r>
      <w:r w:rsidR="004319AF">
        <w:rPr>
          <w:rFonts w:ascii="Aptos" w:hAnsi="Aptos"/>
          <w:color w:val="000000"/>
        </w:rPr>
        <w:t>6</w:t>
      </w:r>
    </w:p>
    <w:p w14:paraId="579216D0" w14:textId="7D0AF825" w:rsidR="00C12484" w:rsidRPr="004D0A89" w:rsidRDefault="00C12484" w:rsidP="00C12484">
      <w:pPr>
        <w:pStyle w:val="NormalWeb"/>
        <w:spacing w:before="0" w:beforeAutospacing="0" w:after="160" w:afterAutospacing="0"/>
        <w:jc w:val="center"/>
        <w:rPr>
          <w:rFonts w:ascii="Aptos" w:hAnsi="Aptos"/>
        </w:rPr>
      </w:pPr>
      <w:r w:rsidRPr="004D0A89">
        <w:rPr>
          <w:rFonts w:ascii="Aptos" w:hAnsi="Aptos"/>
          <w:color w:val="000000"/>
        </w:rPr>
        <w:t>RFP Reference number: AWEC-KBL-</w:t>
      </w:r>
      <w:r w:rsidR="004319AF">
        <w:rPr>
          <w:rFonts w:ascii="Aptos" w:hAnsi="Aptos"/>
          <w:color w:val="000000"/>
        </w:rPr>
        <w:t>EOI</w:t>
      </w:r>
      <w:r w:rsidRPr="004D0A89">
        <w:rPr>
          <w:rFonts w:ascii="Aptos" w:hAnsi="Aptos"/>
          <w:color w:val="000000"/>
        </w:rPr>
        <w:t>-2026#00</w:t>
      </w:r>
      <w:r w:rsidR="004319AF">
        <w:rPr>
          <w:rFonts w:ascii="Aptos" w:hAnsi="Aptos"/>
          <w:color w:val="000000"/>
        </w:rPr>
        <w:t>1</w:t>
      </w:r>
    </w:p>
    <w:p w14:paraId="78190A48" w14:textId="77777777" w:rsidR="00C12484" w:rsidRPr="004D0A89" w:rsidRDefault="00C12484" w:rsidP="00C12484">
      <w:pPr>
        <w:pStyle w:val="Heading3"/>
        <w:spacing w:before="160" w:after="80"/>
        <w:rPr>
          <w:rFonts w:ascii="Aptos" w:hAnsi="Aptos"/>
          <w:sz w:val="24"/>
          <w:szCs w:val="24"/>
        </w:rPr>
      </w:pPr>
      <w:r w:rsidRPr="004D0A89">
        <w:rPr>
          <w:rFonts w:ascii="Aptos" w:hAnsi="Aptos"/>
          <w:color w:val="0F4761"/>
          <w:sz w:val="24"/>
          <w:szCs w:val="24"/>
        </w:rPr>
        <w:t>1. Background</w:t>
      </w:r>
    </w:p>
    <w:p w14:paraId="73AC65E9" w14:textId="77777777" w:rsidR="00C12484" w:rsidRPr="004D0A89" w:rsidRDefault="00C12484" w:rsidP="006C66D4">
      <w:pPr>
        <w:pStyle w:val="NormalWeb"/>
        <w:spacing w:before="240" w:beforeAutospacing="0" w:after="240" w:afterAutospacing="0"/>
        <w:jc w:val="both"/>
        <w:rPr>
          <w:rFonts w:ascii="Aptos" w:hAnsi="Aptos"/>
        </w:rPr>
      </w:pPr>
      <w:r w:rsidRPr="004D0A89">
        <w:rPr>
          <w:rFonts w:ascii="Aptos" w:hAnsi="Aptos"/>
          <w:color w:val="000000"/>
        </w:rPr>
        <w:t>The Afghan Women’s Educational Center (AWEC), established in 1991 by a group of educated Afghan women in exile, is a nonprofit, nonsectarian, nonpolitical, and nongovernmental organization dedicated to advancing the rights and well-being of women and children within an Islamic framework. Over the past three decades, AWEC has become a trusted humanitarian and development actor with deep knowledge of Afghanistan’s cultural, political, and socio-economic landscape.</w:t>
      </w:r>
    </w:p>
    <w:p w14:paraId="37CEA24B" w14:textId="77777777" w:rsidR="00C12484" w:rsidRPr="004D0A89" w:rsidRDefault="00C12484" w:rsidP="006C66D4">
      <w:pPr>
        <w:pStyle w:val="NormalWeb"/>
        <w:spacing w:before="240" w:beforeAutospacing="0" w:after="240" w:afterAutospacing="0"/>
        <w:jc w:val="both"/>
        <w:rPr>
          <w:rFonts w:ascii="Aptos" w:hAnsi="Aptos"/>
        </w:rPr>
      </w:pPr>
      <w:r w:rsidRPr="004D0A89">
        <w:rPr>
          <w:rFonts w:ascii="Aptos" w:hAnsi="Aptos"/>
          <w:color w:val="000000"/>
        </w:rPr>
        <w:t>Since 2002, AWEC has implemented multisectoral emergency and development programs across protection, Water, Sanitation and Hygiene (WASH), livelihoods, health, education, social cohesion, climate resilience, and agriculture. AWEC’s interventions are community-driven and responsive to the needs of internally displaced persons (IDPs), returnees, women-headed households, persons with disabilities, and other vulnerable groups.</w:t>
      </w:r>
    </w:p>
    <w:p w14:paraId="005BC206" w14:textId="1E30F82E" w:rsidR="00C12484" w:rsidRPr="004D0A89" w:rsidRDefault="00C12484" w:rsidP="006C66D4">
      <w:pPr>
        <w:pStyle w:val="NormalWeb"/>
        <w:spacing w:before="240" w:beforeAutospacing="0" w:after="240" w:afterAutospacing="0"/>
        <w:jc w:val="both"/>
        <w:rPr>
          <w:rFonts w:ascii="Aptos" w:hAnsi="Aptos"/>
        </w:rPr>
      </w:pPr>
      <w:r w:rsidRPr="004D0A89">
        <w:rPr>
          <w:rFonts w:ascii="Aptos" w:hAnsi="Aptos"/>
          <w:color w:val="000000"/>
        </w:rPr>
        <w:t>To date, AWEC has operated in more than 18 provinces, including Kabul, Balkh, Herat, Nangarhar, Kandahar, Badakhshan, Parwan, Paktia, Paktika, Laghman, Nuristan, Bamiyan, Logar, Faryab, Kapisa, Khost, Panjshir, and Wardak, supported by fully functional provincial offices and field teams.</w:t>
      </w:r>
    </w:p>
    <w:p w14:paraId="1CF5F064" w14:textId="6E7CCDC8" w:rsidR="00C12484" w:rsidRPr="004D0A89" w:rsidRDefault="00C12484" w:rsidP="00C12484">
      <w:pPr>
        <w:pStyle w:val="Heading3"/>
        <w:spacing w:before="160" w:after="80"/>
        <w:rPr>
          <w:rFonts w:ascii="Aptos" w:hAnsi="Aptos"/>
          <w:color w:val="0F4761"/>
          <w:sz w:val="24"/>
          <w:szCs w:val="24"/>
        </w:rPr>
      </w:pPr>
      <w:r w:rsidRPr="004D0A89">
        <w:rPr>
          <w:rFonts w:ascii="Aptos" w:hAnsi="Aptos"/>
          <w:color w:val="0F4761"/>
          <w:sz w:val="24"/>
          <w:szCs w:val="24"/>
        </w:rPr>
        <w:t>2. Purpose</w:t>
      </w:r>
    </w:p>
    <w:p w14:paraId="701A0DBF" w14:textId="5182004B" w:rsidR="008852BC" w:rsidRPr="004D0A89" w:rsidRDefault="006B0058" w:rsidP="006C66D4">
      <w:pPr>
        <w:jc w:val="both"/>
        <w:rPr>
          <w:rFonts w:ascii="Aptos" w:eastAsia="Times New Roman" w:hAnsi="Aptos" w:cs="Times New Roman"/>
          <w:color w:val="000000"/>
          <w:sz w:val="24"/>
          <w:szCs w:val="24"/>
        </w:rPr>
      </w:pPr>
      <w:r w:rsidRPr="004D0A89">
        <w:rPr>
          <w:rFonts w:ascii="Aptos" w:eastAsia="Times New Roman" w:hAnsi="Aptos" w:cs="Times New Roman"/>
          <w:color w:val="000000"/>
          <w:sz w:val="24"/>
          <w:szCs w:val="24"/>
        </w:rPr>
        <w:t xml:space="preserve">This REOI is issued by </w:t>
      </w:r>
      <w:r w:rsidR="00E903E9" w:rsidRPr="004D0A89">
        <w:rPr>
          <w:rFonts w:ascii="Aptos" w:eastAsia="Times New Roman" w:hAnsi="Aptos" w:cs="Times New Roman"/>
          <w:color w:val="000000"/>
          <w:sz w:val="24"/>
          <w:szCs w:val="24"/>
        </w:rPr>
        <w:t xml:space="preserve">AFGHAN </w:t>
      </w:r>
      <w:r w:rsidR="00C12484" w:rsidRPr="004D0A89">
        <w:rPr>
          <w:rFonts w:ascii="Aptos" w:eastAsia="Times New Roman" w:hAnsi="Aptos" w:cs="Times New Roman"/>
          <w:color w:val="000000"/>
          <w:sz w:val="24"/>
          <w:szCs w:val="24"/>
        </w:rPr>
        <w:t>WOMEN EDUCATIONAL CENTER</w:t>
      </w:r>
      <w:r w:rsidRPr="004D0A89">
        <w:rPr>
          <w:rFonts w:ascii="Aptos" w:eastAsia="Times New Roman" w:hAnsi="Aptos" w:cs="Times New Roman"/>
          <w:color w:val="000000"/>
          <w:sz w:val="24"/>
          <w:szCs w:val="24"/>
        </w:rPr>
        <w:t xml:space="preserve"> as the assigned third-party authority responsible for conducting supplier due diligence on behalf of and for AWEC. The information collected through this process will be reviewed, verified, risk-rated, and reported to AWEC for vendor database and future procurement decision-making purposes.</w:t>
      </w:r>
    </w:p>
    <w:p w14:paraId="328E4449" w14:textId="77777777" w:rsidR="008852BC" w:rsidRPr="004D0A89" w:rsidRDefault="006B0058">
      <w:pPr>
        <w:rPr>
          <w:rFonts w:ascii="Aptos" w:hAnsi="Aptos"/>
          <w:sz w:val="24"/>
          <w:szCs w:val="24"/>
        </w:rPr>
      </w:pPr>
      <w:r w:rsidRPr="004D0A89">
        <w:rPr>
          <w:rFonts w:ascii="Aptos" w:hAnsi="Aptos"/>
          <w:sz w:val="24"/>
          <w:szCs w:val="24"/>
        </w:rPr>
        <w:br w:type="page"/>
      </w:r>
    </w:p>
    <w:p w14:paraId="16DE6D94" w14:textId="77777777" w:rsidR="008852BC" w:rsidRPr="004D0A89" w:rsidRDefault="006B0058">
      <w:pPr>
        <w:pStyle w:val="Heading1"/>
        <w:rPr>
          <w:rFonts w:ascii="Aptos" w:hAnsi="Aptos"/>
          <w:sz w:val="24"/>
          <w:szCs w:val="24"/>
        </w:rPr>
      </w:pPr>
      <w:r w:rsidRPr="004D0A89">
        <w:rPr>
          <w:rFonts w:ascii="Aptos" w:hAnsi="Aptos"/>
          <w:sz w:val="24"/>
          <w:szCs w:val="24"/>
        </w:rPr>
        <w:lastRenderedPageBreak/>
        <w:t>Table of Contents</w:t>
      </w:r>
    </w:p>
    <w:p w14:paraId="6E1E7E0F" w14:textId="77777777" w:rsidR="008852BC" w:rsidRPr="004D0A89" w:rsidRDefault="006B0058">
      <w:pPr>
        <w:spacing w:after="40"/>
        <w:ind w:left="216"/>
        <w:rPr>
          <w:rFonts w:ascii="Aptos" w:hAnsi="Aptos"/>
          <w:sz w:val="24"/>
          <w:szCs w:val="24"/>
        </w:rPr>
      </w:pPr>
      <w:r w:rsidRPr="004D0A89">
        <w:rPr>
          <w:rFonts w:ascii="Aptos" w:hAnsi="Aptos"/>
          <w:sz w:val="24"/>
          <w:szCs w:val="24"/>
        </w:rPr>
        <w:t>1. Invitation for Expression of Interest</w:t>
      </w:r>
    </w:p>
    <w:p w14:paraId="22D7079A" w14:textId="77777777" w:rsidR="008852BC" w:rsidRPr="004D0A89" w:rsidRDefault="006B0058">
      <w:pPr>
        <w:spacing w:after="40"/>
        <w:ind w:left="216"/>
        <w:rPr>
          <w:rFonts w:ascii="Aptos" w:hAnsi="Aptos"/>
          <w:sz w:val="24"/>
          <w:szCs w:val="24"/>
        </w:rPr>
      </w:pPr>
      <w:r w:rsidRPr="004D0A89">
        <w:rPr>
          <w:rFonts w:ascii="Aptos" w:hAnsi="Aptos"/>
          <w:sz w:val="24"/>
          <w:szCs w:val="24"/>
        </w:rPr>
        <w:t>2. Authority and Purpose of Issuance</w:t>
      </w:r>
    </w:p>
    <w:p w14:paraId="2E4B660E" w14:textId="77777777" w:rsidR="008852BC" w:rsidRPr="004D0A89" w:rsidRDefault="006B0058">
      <w:pPr>
        <w:spacing w:after="40"/>
        <w:ind w:left="216"/>
        <w:rPr>
          <w:rFonts w:ascii="Aptos" w:hAnsi="Aptos"/>
          <w:sz w:val="24"/>
          <w:szCs w:val="24"/>
        </w:rPr>
      </w:pPr>
      <w:r w:rsidRPr="004D0A89">
        <w:rPr>
          <w:rFonts w:ascii="Aptos" w:hAnsi="Aptos"/>
          <w:sz w:val="24"/>
          <w:szCs w:val="24"/>
        </w:rPr>
        <w:t>3. Background of the Due Diligence Assignment</w:t>
      </w:r>
    </w:p>
    <w:p w14:paraId="1D96E906" w14:textId="77777777" w:rsidR="008852BC" w:rsidRPr="004D0A89" w:rsidRDefault="006B0058">
      <w:pPr>
        <w:spacing w:after="40"/>
        <w:ind w:left="216"/>
        <w:rPr>
          <w:rFonts w:ascii="Aptos" w:hAnsi="Aptos"/>
          <w:sz w:val="24"/>
          <w:szCs w:val="24"/>
        </w:rPr>
      </w:pPr>
      <w:r w:rsidRPr="004D0A89">
        <w:rPr>
          <w:rFonts w:ascii="Aptos" w:hAnsi="Aptos"/>
          <w:sz w:val="24"/>
          <w:szCs w:val="24"/>
        </w:rPr>
        <w:t>4. Objective of the Supplier Pre-Qualification Process</w:t>
      </w:r>
    </w:p>
    <w:p w14:paraId="41765F06" w14:textId="77777777" w:rsidR="008852BC" w:rsidRPr="004D0A89" w:rsidRDefault="006B0058">
      <w:pPr>
        <w:spacing w:after="40"/>
        <w:ind w:left="216"/>
        <w:rPr>
          <w:rFonts w:ascii="Aptos" w:hAnsi="Aptos"/>
          <w:sz w:val="24"/>
          <w:szCs w:val="24"/>
        </w:rPr>
      </w:pPr>
      <w:r w:rsidRPr="004D0A89">
        <w:rPr>
          <w:rFonts w:ascii="Aptos" w:hAnsi="Aptos"/>
          <w:sz w:val="24"/>
          <w:szCs w:val="24"/>
        </w:rPr>
        <w:t>5. Eligible Applicants</w:t>
      </w:r>
    </w:p>
    <w:p w14:paraId="75284CD5" w14:textId="77777777" w:rsidR="008852BC" w:rsidRPr="004D0A89" w:rsidRDefault="006B0058">
      <w:pPr>
        <w:spacing w:after="40"/>
        <w:ind w:left="216"/>
        <w:rPr>
          <w:rFonts w:ascii="Aptos" w:hAnsi="Aptos"/>
          <w:sz w:val="24"/>
          <w:szCs w:val="24"/>
        </w:rPr>
      </w:pPr>
      <w:r w:rsidRPr="004D0A89">
        <w:rPr>
          <w:rFonts w:ascii="Aptos" w:hAnsi="Aptos"/>
          <w:sz w:val="24"/>
          <w:szCs w:val="24"/>
        </w:rPr>
        <w:t>6. Supplier Categories Covered</w:t>
      </w:r>
    </w:p>
    <w:p w14:paraId="2618778C" w14:textId="77777777" w:rsidR="008852BC" w:rsidRPr="004D0A89" w:rsidRDefault="006B0058">
      <w:pPr>
        <w:spacing w:after="40"/>
        <w:ind w:left="216"/>
        <w:rPr>
          <w:rFonts w:ascii="Aptos" w:hAnsi="Aptos"/>
          <w:sz w:val="24"/>
          <w:szCs w:val="24"/>
        </w:rPr>
      </w:pPr>
      <w:r w:rsidRPr="004D0A89">
        <w:rPr>
          <w:rFonts w:ascii="Aptos" w:hAnsi="Aptos"/>
          <w:sz w:val="24"/>
          <w:szCs w:val="24"/>
        </w:rPr>
        <w:t>7. Required Documents</w:t>
      </w:r>
    </w:p>
    <w:p w14:paraId="13AF0C8E" w14:textId="77777777" w:rsidR="008852BC" w:rsidRPr="004D0A89" w:rsidRDefault="006B0058">
      <w:pPr>
        <w:spacing w:after="40"/>
        <w:ind w:left="216"/>
        <w:rPr>
          <w:rFonts w:ascii="Aptos" w:hAnsi="Aptos"/>
          <w:sz w:val="24"/>
          <w:szCs w:val="24"/>
        </w:rPr>
      </w:pPr>
      <w:r w:rsidRPr="004D0A89">
        <w:rPr>
          <w:rFonts w:ascii="Aptos" w:hAnsi="Aptos"/>
          <w:sz w:val="24"/>
          <w:szCs w:val="24"/>
        </w:rPr>
        <w:t>8. Submission Format and Method</w:t>
      </w:r>
    </w:p>
    <w:p w14:paraId="3D815D22" w14:textId="77777777" w:rsidR="008852BC" w:rsidRPr="004D0A89" w:rsidRDefault="006B0058">
      <w:pPr>
        <w:spacing w:after="40"/>
        <w:ind w:left="216"/>
        <w:rPr>
          <w:rFonts w:ascii="Aptos" w:hAnsi="Aptos"/>
          <w:sz w:val="24"/>
          <w:szCs w:val="24"/>
        </w:rPr>
      </w:pPr>
      <w:r w:rsidRPr="004D0A89">
        <w:rPr>
          <w:rFonts w:ascii="Aptos" w:hAnsi="Aptos"/>
          <w:sz w:val="24"/>
          <w:szCs w:val="24"/>
        </w:rPr>
        <w:t>9. Due Diligence Review and Verification Process</w:t>
      </w:r>
    </w:p>
    <w:p w14:paraId="26DEA803" w14:textId="77777777" w:rsidR="008852BC" w:rsidRPr="004D0A89" w:rsidRDefault="006B0058">
      <w:pPr>
        <w:spacing w:after="40"/>
        <w:ind w:left="216"/>
        <w:rPr>
          <w:rFonts w:ascii="Aptos" w:hAnsi="Aptos"/>
          <w:sz w:val="24"/>
          <w:szCs w:val="24"/>
        </w:rPr>
      </w:pPr>
      <w:r w:rsidRPr="004D0A89">
        <w:rPr>
          <w:rFonts w:ascii="Aptos" w:hAnsi="Aptos"/>
          <w:sz w:val="24"/>
          <w:szCs w:val="24"/>
        </w:rPr>
        <w:t>10. Risk Classification and Outcome</w:t>
      </w:r>
    </w:p>
    <w:p w14:paraId="46E03994" w14:textId="77777777" w:rsidR="008852BC" w:rsidRPr="004D0A89" w:rsidRDefault="006B0058">
      <w:pPr>
        <w:spacing w:after="40"/>
        <w:ind w:left="216"/>
        <w:rPr>
          <w:rFonts w:ascii="Aptos" w:hAnsi="Aptos"/>
          <w:sz w:val="24"/>
          <w:szCs w:val="24"/>
        </w:rPr>
      </w:pPr>
      <w:r w:rsidRPr="004D0A89">
        <w:rPr>
          <w:rFonts w:ascii="Aptos" w:hAnsi="Aptos"/>
          <w:sz w:val="24"/>
          <w:szCs w:val="24"/>
        </w:rPr>
        <w:t>11. Confidentiality and Use of Information</w:t>
      </w:r>
    </w:p>
    <w:p w14:paraId="230DCF57" w14:textId="77777777" w:rsidR="008852BC" w:rsidRPr="004D0A89" w:rsidRDefault="006B0058">
      <w:pPr>
        <w:spacing w:after="40"/>
        <w:ind w:left="216"/>
        <w:rPr>
          <w:rFonts w:ascii="Aptos" w:hAnsi="Aptos"/>
          <w:sz w:val="24"/>
          <w:szCs w:val="24"/>
        </w:rPr>
      </w:pPr>
      <w:r w:rsidRPr="004D0A89">
        <w:rPr>
          <w:rFonts w:ascii="Aptos" w:hAnsi="Aptos"/>
          <w:sz w:val="24"/>
          <w:szCs w:val="24"/>
        </w:rPr>
        <w:t>12. Important Conditions</w:t>
      </w:r>
    </w:p>
    <w:p w14:paraId="63D7F7A6" w14:textId="77777777" w:rsidR="008852BC" w:rsidRPr="004D0A89" w:rsidRDefault="006B0058">
      <w:pPr>
        <w:spacing w:after="40"/>
        <w:ind w:left="216"/>
        <w:rPr>
          <w:rFonts w:ascii="Aptos" w:hAnsi="Aptos"/>
          <w:sz w:val="24"/>
          <w:szCs w:val="24"/>
        </w:rPr>
      </w:pPr>
      <w:r w:rsidRPr="004D0A89">
        <w:rPr>
          <w:rFonts w:ascii="Aptos" w:hAnsi="Aptos"/>
          <w:sz w:val="24"/>
          <w:szCs w:val="24"/>
        </w:rPr>
        <w:t>13. Clarification and Communication</w:t>
      </w:r>
    </w:p>
    <w:p w14:paraId="6F447A3C" w14:textId="77777777" w:rsidR="008852BC" w:rsidRPr="004D0A89" w:rsidRDefault="006B0058">
      <w:pPr>
        <w:spacing w:after="40"/>
        <w:ind w:left="216"/>
        <w:rPr>
          <w:rFonts w:ascii="Aptos" w:hAnsi="Aptos"/>
          <w:sz w:val="24"/>
          <w:szCs w:val="24"/>
        </w:rPr>
      </w:pPr>
      <w:r w:rsidRPr="004D0A89">
        <w:rPr>
          <w:rFonts w:ascii="Aptos" w:hAnsi="Aptos"/>
          <w:sz w:val="24"/>
          <w:szCs w:val="24"/>
        </w:rPr>
        <w:t>14. Disclaimer</w:t>
      </w:r>
    </w:p>
    <w:p w14:paraId="31125552" w14:textId="77777777" w:rsidR="008852BC" w:rsidRPr="004D0A89" w:rsidRDefault="006B0058">
      <w:pPr>
        <w:spacing w:after="40"/>
        <w:ind w:left="216"/>
        <w:rPr>
          <w:rFonts w:ascii="Aptos" w:hAnsi="Aptos"/>
          <w:sz w:val="24"/>
          <w:szCs w:val="24"/>
        </w:rPr>
      </w:pPr>
      <w:r w:rsidRPr="004D0A89">
        <w:rPr>
          <w:rFonts w:ascii="Aptos" w:hAnsi="Aptos"/>
          <w:sz w:val="24"/>
          <w:szCs w:val="24"/>
        </w:rPr>
        <w:t>Annex 1: Supplier Submission Checklist</w:t>
      </w:r>
    </w:p>
    <w:p w14:paraId="275FF8A4" w14:textId="77777777" w:rsidR="008852BC" w:rsidRPr="004D0A89" w:rsidRDefault="006B0058">
      <w:pPr>
        <w:spacing w:after="40"/>
        <w:ind w:left="216"/>
        <w:rPr>
          <w:rFonts w:ascii="Aptos" w:hAnsi="Aptos"/>
          <w:sz w:val="24"/>
          <w:szCs w:val="24"/>
        </w:rPr>
      </w:pPr>
      <w:r w:rsidRPr="004D0A89">
        <w:rPr>
          <w:rFonts w:ascii="Aptos" w:hAnsi="Aptos"/>
          <w:sz w:val="24"/>
          <w:szCs w:val="24"/>
        </w:rPr>
        <w:t>Annex 2: Supplier Declaration Form</w:t>
      </w:r>
    </w:p>
    <w:p w14:paraId="27D27ADB" w14:textId="77777777" w:rsidR="008852BC" w:rsidRPr="004D0A89" w:rsidRDefault="006B0058">
      <w:pPr>
        <w:rPr>
          <w:rFonts w:ascii="Aptos" w:hAnsi="Aptos"/>
          <w:sz w:val="24"/>
          <w:szCs w:val="24"/>
        </w:rPr>
      </w:pPr>
      <w:r w:rsidRPr="004D0A89">
        <w:rPr>
          <w:rFonts w:ascii="Aptos" w:hAnsi="Aptos"/>
          <w:sz w:val="24"/>
          <w:szCs w:val="24"/>
        </w:rPr>
        <w:br w:type="page"/>
      </w:r>
    </w:p>
    <w:p w14:paraId="50BFDDC7" w14:textId="77777777" w:rsidR="008852BC" w:rsidRPr="004D0A89" w:rsidRDefault="006B0058">
      <w:pPr>
        <w:pStyle w:val="Heading1"/>
        <w:rPr>
          <w:rFonts w:ascii="Aptos" w:hAnsi="Aptos"/>
          <w:sz w:val="24"/>
          <w:szCs w:val="24"/>
        </w:rPr>
      </w:pPr>
      <w:r w:rsidRPr="004D0A89">
        <w:rPr>
          <w:rFonts w:ascii="Aptos" w:hAnsi="Aptos"/>
          <w:sz w:val="24"/>
          <w:szCs w:val="24"/>
        </w:rPr>
        <w:lastRenderedPageBreak/>
        <w:t>1. Invitation for Expression of Interest</w:t>
      </w:r>
    </w:p>
    <w:p w14:paraId="6BABFA4D" w14:textId="5ABDF1BD" w:rsidR="008852BC" w:rsidRPr="004D0A89" w:rsidRDefault="004D0A89">
      <w:pPr>
        <w:jc w:val="both"/>
        <w:rPr>
          <w:rFonts w:ascii="Aptos" w:hAnsi="Aptos"/>
          <w:sz w:val="24"/>
          <w:szCs w:val="24"/>
        </w:rPr>
      </w:pPr>
      <w:r w:rsidRPr="004D0A89">
        <w:rPr>
          <w:rFonts w:ascii="Aptos" w:hAnsi="Aptos"/>
          <w:sz w:val="24"/>
          <w:szCs w:val="24"/>
        </w:rPr>
        <w:t>A</w:t>
      </w:r>
      <w:r>
        <w:rPr>
          <w:rFonts w:ascii="Aptos" w:hAnsi="Aptos"/>
          <w:sz w:val="24"/>
          <w:szCs w:val="24"/>
        </w:rPr>
        <w:t>fghan cosmos experts</w:t>
      </w:r>
      <w:r w:rsidR="006B0058" w:rsidRPr="004D0A89">
        <w:rPr>
          <w:rFonts w:ascii="Aptos" w:hAnsi="Aptos"/>
          <w:sz w:val="24"/>
          <w:szCs w:val="24"/>
        </w:rPr>
        <w:t>, acting as the assigned third-party due diligence authority on behalf of and for Afghan Women's Educational Center (AWEC), invites qualified suppliers, contractors, service providers, vendors, and business entities operating in Afghanistan to submit an Expression of Interest (EOI) for participation in AWEC's Supplier Pre-Qualification and Due Diligence Process.</w:t>
      </w:r>
    </w:p>
    <w:p w14:paraId="3FAE421A" w14:textId="77777777" w:rsidR="008852BC" w:rsidRPr="004D0A89" w:rsidRDefault="006B0058">
      <w:pPr>
        <w:jc w:val="both"/>
        <w:rPr>
          <w:rFonts w:ascii="Aptos" w:hAnsi="Aptos"/>
          <w:sz w:val="24"/>
          <w:szCs w:val="24"/>
        </w:rPr>
      </w:pPr>
      <w:r w:rsidRPr="004D0A89">
        <w:rPr>
          <w:rFonts w:ascii="Aptos" w:hAnsi="Aptos"/>
          <w:sz w:val="24"/>
          <w:szCs w:val="24"/>
        </w:rPr>
        <w:t>This process is being conducted to identify, verify, assess, and classify suppliers for possible inclusion in AWEC's approved vendor database. Suppliers that meet the required legal, financial, operational, compliance, safeguarding, and ethical standards may be considered by AWEC for future procurement opportunities, subject to AWEC's procurement rules and project needs.</w:t>
      </w:r>
    </w:p>
    <w:p w14:paraId="1B2AA91A" w14:textId="77777777" w:rsidR="008852BC" w:rsidRPr="004D0A89" w:rsidRDefault="006B0058">
      <w:pPr>
        <w:jc w:val="both"/>
        <w:rPr>
          <w:rFonts w:ascii="Aptos" w:hAnsi="Aptos"/>
          <w:sz w:val="24"/>
          <w:szCs w:val="24"/>
        </w:rPr>
      </w:pPr>
      <w:r w:rsidRPr="004D0A89">
        <w:rPr>
          <w:rFonts w:ascii="Aptos" w:hAnsi="Aptos"/>
          <w:sz w:val="24"/>
          <w:szCs w:val="24"/>
        </w:rPr>
        <w:t>Submission of an EOI does not create any contractual relationship with Afghan Cosmos or AWEC. It is only a pre-qualification and due diligence exercise. No supplier should interpret participation in this process as a guarantee of award, purchase order, framework agreement, or future invitation to bid.</w:t>
      </w:r>
    </w:p>
    <w:p w14:paraId="4EA61320" w14:textId="77777777" w:rsidR="008852BC" w:rsidRPr="004D0A89" w:rsidRDefault="006B0058">
      <w:pPr>
        <w:pStyle w:val="Heading1"/>
        <w:rPr>
          <w:rFonts w:ascii="Aptos" w:hAnsi="Aptos"/>
          <w:sz w:val="24"/>
          <w:szCs w:val="24"/>
        </w:rPr>
      </w:pPr>
      <w:r w:rsidRPr="004D0A89">
        <w:rPr>
          <w:rFonts w:ascii="Aptos" w:hAnsi="Aptos"/>
          <w:sz w:val="24"/>
          <w:szCs w:val="24"/>
        </w:rPr>
        <w:t>2. Authority and Purpose of Issuance</w:t>
      </w:r>
    </w:p>
    <w:p w14:paraId="543893CE" w14:textId="63D8370F" w:rsidR="008852BC" w:rsidRPr="004D0A89" w:rsidRDefault="006B0058">
      <w:pPr>
        <w:jc w:val="both"/>
        <w:rPr>
          <w:rFonts w:ascii="Aptos" w:hAnsi="Aptos"/>
          <w:sz w:val="24"/>
          <w:szCs w:val="24"/>
        </w:rPr>
      </w:pPr>
      <w:r w:rsidRPr="004D0A89">
        <w:rPr>
          <w:rFonts w:ascii="Aptos" w:hAnsi="Aptos"/>
          <w:sz w:val="24"/>
          <w:szCs w:val="24"/>
        </w:rPr>
        <w:t xml:space="preserve">This REOI is issued by </w:t>
      </w:r>
      <w:r w:rsidR="004D0A89" w:rsidRPr="004D0A89">
        <w:rPr>
          <w:rFonts w:ascii="Aptos" w:hAnsi="Aptos"/>
          <w:sz w:val="24"/>
          <w:szCs w:val="24"/>
        </w:rPr>
        <w:t>AFGHAN WOMEN EDUCATIONAL CENTER</w:t>
      </w:r>
      <w:r w:rsidRPr="004D0A89">
        <w:rPr>
          <w:rFonts w:ascii="Aptos" w:hAnsi="Aptos"/>
          <w:sz w:val="24"/>
          <w:szCs w:val="24"/>
        </w:rPr>
        <w:t xml:space="preserve"> under its assigned role as the supplier due diligence conducting third party for AWEC. Afghan Cosmos will receive supplier submissions, review documentation, conduct verification procedures, assess risk indicators, and prepare due diligence findings for AWEC's consideration.</w:t>
      </w:r>
    </w:p>
    <w:p w14:paraId="198B363B" w14:textId="77777777" w:rsidR="008852BC" w:rsidRPr="004D0A89" w:rsidRDefault="006B0058">
      <w:pPr>
        <w:jc w:val="both"/>
        <w:rPr>
          <w:rFonts w:ascii="Aptos" w:hAnsi="Aptos"/>
          <w:sz w:val="24"/>
          <w:szCs w:val="24"/>
        </w:rPr>
      </w:pPr>
      <w:r w:rsidRPr="004D0A89">
        <w:rPr>
          <w:rFonts w:ascii="Aptos" w:hAnsi="Aptos"/>
          <w:sz w:val="24"/>
          <w:szCs w:val="24"/>
        </w:rPr>
        <w:t>AWEC remains the beneficiary organization and the final user of the due diligence results. Any decision regarding vendor database inclusion, supplier shortlisting, future procurement engagement, rejection, suspension, or removal from the vendor database remains with AWEC in accordance with its internal policies and applicable procurement procedures.</w:t>
      </w:r>
    </w:p>
    <w:p w14:paraId="0CAC3A99" w14:textId="77777777" w:rsidR="008852BC" w:rsidRPr="004D0A89" w:rsidRDefault="006B0058">
      <w:pPr>
        <w:jc w:val="both"/>
        <w:rPr>
          <w:rFonts w:ascii="Aptos" w:hAnsi="Aptos"/>
          <w:sz w:val="24"/>
          <w:szCs w:val="24"/>
        </w:rPr>
      </w:pPr>
      <w:r w:rsidRPr="004D0A89">
        <w:rPr>
          <w:rFonts w:ascii="Aptos" w:hAnsi="Aptos"/>
          <w:sz w:val="24"/>
          <w:szCs w:val="24"/>
        </w:rPr>
        <w:t>The role of Afghan Cosmos is technical and verification-based. In practical terms, this means Afghan Cosmos will check whether submitted documents are complete, consistent, valid, and supported by evidence. Where needed, Afghan Cosmos may request clarifications, contact references, conduct site visits, review financial and compliance records, and document observations for AWEC.</w:t>
      </w:r>
    </w:p>
    <w:p w14:paraId="4650A5CC" w14:textId="77777777" w:rsidR="008852BC" w:rsidRPr="004D0A89" w:rsidRDefault="006B0058">
      <w:pPr>
        <w:pStyle w:val="Heading1"/>
        <w:rPr>
          <w:rFonts w:ascii="Aptos" w:hAnsi="Aptos"/>
          <w:sz w:val="24"/>
          <w:szCs w:val="24"/>
        </w:rPr>
      </w:pPr>
      <w:r w:rsidRPr="004D0A89">
        <w:rPr>
          <w:rFonts w:ascii="Aptos" w:hAnsi="Aptos"/>
          <w:sz w:val="24"/>
          <w:szCs w:val="24"/>
        </w:rPr>
        <w:t>3. Background of the Due Diligence Assignment</w:t>
      </w:r>
    </w:p>
    <w:p w14:paraId="1EF54F04" w14:textId="77777777" w:rsidR="008852BC" w:rsidRPr="004D0A89" w:rsidRDefault="006B0058">
      <w:pPr>
        <w:jc w:val="both"/>
        <w:rPr>
          <w:rFonts w:ascii="Aptos" w:hAnsi="Aptos"/>
          <w:sz w:val="24"/>
          <w:szCs w:val="24"/>
        </w:rPr>
      </w:pPr>
      <w:r w:rsidRPr="004D0A89">
        <w:rPr>
          <w:rFonts w:ascii="Aptos" w:hAnsi="Aptos"/>
          <w:sz w:val="24"/>
          <w:szCs w:val="24"/>
        </w:rPr>
        <w:t>AWEC is strengthening its supplier management and procurement risk control system through a structured supplier pre-qualification and due diligence process. The exercise is intended to improve transparency, accountability, value for money, supplier reliability, and compliance in future procurement activities.</w:t>
      </w:r>
    </w:p>
    <w:p w14:paraId="43E50001" w14:textId="77777777" w:rsidR="008852BC" w:rsidRPr="004D0A89" w:rsidRDefault="006B0058">
      <w:pPr>
        <w:jc w:val="both"/>
        <w:rPr>
          <w:rFonts w:ascii="Aptos" w:hAnsi="Aptos"/>
          <w:sz w:val="24"/>
          <w:szCs w:val="24"/>
        </w:rPr>
      </w:pPr>
      <w:r w:rsidRPr="004D0A89">
        <w:rPr>
          <w:rFonts w:ascii="Aptos" w:hAnsi="Aptos"/>
          <w:sz w:val="24"/>
          <w:szCs w:val="24"/>
        </w:rPr>
        <w:t>The due diligence process will cover existing and prospective suppliers across relevant procurement categories. The review will include legal registration, licensing, tax compliance, ownership and management structure, financial capacity, operational capacity, previous contract performance, safeguarding compliance, child labor prevention, environmental and occupational health and safety procedures, and reputational or sanctions-related risk indicators.</w:t>
      </w:r>
    </w:p>
    <w:p w14:paraId="433DFF01" w14:textId="77777777" w:rsidR="008852BC" w:rsidRPr="004D0A89" w:rsidRDefault="006B0058">
      <w:pPr>
        <w:jc w:val="both"/>
        <w:rPr>
          <w:rFonts w:ascii="Aptos" w:hAnsi="Aptos"/>
          <w:sz w:val="24"/>
          <w:szCs w:val="24"/>
        </w:rPr>
      </w:pPr>
      <w:r w:rsidRPr="004D0A89">
        <w:rPr>
          <w:rFonts w:ascii="Aptos" w:hAnsi="Aptos"/>
          <w:sz w:val="24"/>
          <w:szCs w:val="24"/>
        </w:rPr>
        <w:t>What we have seen in similar supplier assessments is that vendors may have strong delivery capacity but weak documentation, or complete registration documents but limited operational depth. This REOI therefore requests both formal documents and practical capacity evidence so that the assessment is balanced and evidence-based.</w:t>
      </w:r>
    </w:p>
    <w:p w14:paraId="3C6C9EA2" w14:textId="77777777" w:rsidR="008852BC" w:rsidRPr="004D0A89" w:rsidRDefault="006B0058">
      <w:pPr>
        <w:pStyle w:val="Heading1"/>
        <w:rPr>
          <w:rFonts w:ascii="Aptos" w:hAnsi="Aptos"/>
          <w:sz w:val="24"/>
          <w:szCs w:val="24"/>
        </w:rPr>
      </w:pPr>
      <w:r w:rsidRPr="004D0A89">
        <w:rPr>
          <w:rFonts w:ascii="Aptos" w:hAnsi="Aptos"/>
          <w:sz w:val="24"/>
          <w:szCs w:val="24"/>
        </w:rPr>
        <w:lastRenderedPageBreak/>
        <w:t>4. Objective of the Supplier Pre-Qualification Process</w:t>
      </w:r>
    </w:p>
    <w:p w14:paraId="2E0E7B74" w14:textId="77777777" w:rsidR="008852BC" w:rsidRPr="004D0A89" w:rsidRDefault="006B0058" w:rsidP="006C66D4">
      <w:pPr>
        <w:jc w:val="both"/>
        <w:rPr>
          <w:rFonts w:ascii="Aptos" w:hAnsi="Aptos"/>
          <w:sz w:val="24"/>
          <w:szCs w:val="24"/>
        </w:rPr>
      </w:pPr>
      <w:r w:rsidRPr="004D0A89">
        <w:rPr>
          <w:rFonts w:ascii="Aptos" w:hAnsi="Aptos"/>
          <w:sz w:val="24"/>
          <w:szCs w:val="24"/>
        </w:rPr>
        <w:t>The objective of this REOI is to expand AWEC's supplier pool and establish a reliable list of qualified suppliers for future procurement requirements. The process is also intended to support risk-aware procurement decisions based on documented evidence rather than informal market information.</w:t>
      </w:r>
    </w:p>
    <w:p w14:paraId="7CA2D95E" w14:textId="77777777" w:rsidR="008852BC" w:rsidRPr="004D0A89" w:rsidRDefault="006B0058" w:rsidP="006C66D4">
      <w:pPr>
        <w:pStyle w:val="ListBullet"/>
        <w:spacing w:after="60"/>
        <w:ind w:hanging="216"/>
        <w:jc w:val="both"/>
        <w:rPr>
          <w:rFonts w:ascii="Aptos" w:hAnsi="Aptos"/>
          <w:sz w:val="24"/>
          <w:szCs w:val="24"/>
        </w:rPr>
      </w:pPr>
      <w:r w:rsidRPr="004D0A89">
        <w:rPr>
          <w:rFonts w:ascii="Aptos" w:hAnsi="Aptos"/>
          <w:sz w:val="24"/>
          <w:szCs w:val="24"/>
        </w:rPr>
        <w:t>Identify legally registered and operational suppliers across relevant sectors in Afghanistan.</w:t>
      </w:r>
    </w:p>
    <w:p w14:paraId="0E79EF40" w14:textId="77777777" w:rsidR="008852BC" w:rsidRPr="004D0A89" w:rsidRDefault="006B0058" w:rsidP="006C66D4">
      <w:pPr>
        <w:pStyle w:val="ListBullet"/>
        <w:spacing w:after="60"/>
        <w:ind w:hanging="216"/>
        <w:jc w:val="both"/>
        <w:rPr>
          <w:rFonts w:ascii="Aptos" w:hAnsi="Aptos"/>
          <w:sz w:val="24"/>
          <w:szCs w:val="24"/>
        </w:rPr>
      </w:pPr>
      <w:r w:rsidRPr="004D0A89">
        <w:rPr>
          <w:rFonts w:ascii="Aptos" w:hAnsi="Aptos"/>
          <w:sz w:val="24"/>
          <w:szCs w:val="24"/>
        </w:rPr>
        <w:t>Assess legal, financial, tax, operational, compliance, safeguarding, ethical, and reputational standing of suppliers.</w:t>
      </w:r>
    </w:p>
    <w:p w14:paraId="76DC26B7" w14:textId="77777777" w:rsidR="008852BC" w:rsidRPr="004D0A89" w:rsidRDefault="006B0058" w:rsidP="006C66D4">
      <w:pPr>
        <w:pStyle w:val="ListBullet"/>
        <w:spacing w:after="60"/>
        <w:ind w:hanging="216"/>
        <w:jc w:val="both"/>
        <w:rPr>
          <w:rFonts w:ascii="Aptos" w:hAnsi="Aptos"/>
          <w:sz w:val="24"/>
          <w:szCs w:val="24"/>
        </w:rPr>
      </w:pPr>
      <w:r w:rsidRPr="004D0A89">
        <w:rPr>
          <w:rFonts w:ascii="Aptos" w:hAnsi="Aptos"/>
          <w:sz w:val="24"/>
          <w:szCs w:val="24"/>
        </w:rPr>
        <w:t>Promote fair competition and transparent access to future procurement opportunities.</w:t>
      </w:r>
    </w:p>
    <w:p w14:paraId="76C62AB8" w14:textId="77777777" w:rsidR="008852BC" w:rsidRPr="004D0A89" w:rsidRDefault="006B0058" w:rsidP="006C66D4">
      <w:pPr>
        <w:pStyle w:val="ListBullet"/>
        <w:spacing w:after="60"/>
        <w:ind w:hanging="216"/>
        <w:jc w:val="both"/>
        <w:rPr>
          <w:rFonts w:ascii="Aptos" w:hAnsi="Aptos"/>
          <w:sz w:val="24"/>
          <w:szCs w:val="24"/>
        </w:rPr>
      </w:pPr>
      <w:r w:rsidRPr="004D0A89">
        <w:rPr>
          <w:rFonts w:ascii="Aptos" w:hAnsi="Aptos"/>
          <w:sz w:val="24"/>
          <w:szCs w:val="24"/>
        </w:rPr>
        <w:t>Strengthen AWEC's supplier verification, procurement risk management, and accountability mechanisms.</w:t>
      </w:r>
    </w:p>
    <w:p w14:paraId="2B61D8F2" w14:textId="77777777" w:rsidR="008852BC" w:rsidRPr="004D0A89" w:rsidRDefault="006B0058" w:rsidP="006C66D4">
      <w:pPr>
        <w:pStyle w:val="ListBullet"/>
        <w:spacing w:after="60"/>
        <w:ind w:hanging="216"/>
        <w:jc w:val="both"/>
        <w:rPr>
          <w:rFonts w:ascii="Aptos" w:hAnsi="Aptos"/>
          <w:sz w:val="24"/>
          <w:szCs w:val="24"/>
        </w:rPr>
      </w:pPr>
      <w:r w:rsidRPr="004D0A89">
        <w:rPr>
          <w:rFonts w:ascii="Aptos" w:hAnsi="Aptos"/>
          <w:sz w:val="24"/>
          <w:szCs w:val="24"/>
        </w:rPr>
        <w:t>Classify suppliers based on due diligence findings, documentation quality, and operational capacity.</w:t>
      </w:r>
    </w:p>
    <w:p w14:paraId="63CC7861" w14:textId="77777777" w:rsidR="008852BC" w:rsidRPr="004D0A89" w:rsidRDefault="006B0058" w:rsidP="006C66D4">
      <w:pPr>
        <w:pStyle w:val="ListBullet"/>
        <w:spacing w:after="60"/>
        <w:ind w:hanging="216"/>
        <w:jc w:val="both"/>
        <w:rPr>
          <w:rFonts w:ascii="Aptos" w:hAnsi="Aptos"/>
          <w:sz w:val="24"/>
          <w:szCs w:val="24"/>
        </w:rPr>
      </w:pPr>
      <w:r w:rsidRPr="004D0A89">
        <w:rPr>
          <w:rFonts w:ascii="Aptos" w:hAnsi="Aptos"/>
          <w:sz w:val="24"/>
          <w:szCs w:val="24"/>
        </w:rPr>
        <w:t>Develop an updated supplier database that may be used for future RFQs, RFPs, purchase orders, service contracts, and framework agreements.</w:t>
      </w:r>
    </w:p>
    <w:p w14:paraId="3633117B" w14:textId="77777777" w:rsidR="008852BC" w:rsidRPr="004D0A89" w:rsidRDefault="006B0058">
      <w:pPr>
        <w:pStyle w:val="Heading1"/>
        <w:rPr>
          <w:rFonts w:ascii="Aptos" w:hAnsi="Aptos"/>
          <w:sz w:val="24"/>
          <w:szCs w:val="24"/>
        </w:rPr>
      </w:pPr>
      <w:r w:rsidRPr="004D0A89">
        <w:rPr>
          <w:rFonts w:ascii="Aptos" w:hAnsi="Aptos"/>
          <w:sz w:val="24"/>
          <w:szCs w:val="24"/>
        </w:rPr>
        <w:t>5. Eligible Applicants</w:t>
      </w:r>
    </w:p>
    <w:p w14:paraId="60327944" w14:textId="77777777" w:rsidR="008852BC" w:rsidRPr="004D0A89" w:rsidRDefault="006B0058">
      <w:pPr>
        <w:jc w:val="both"/>
        <w:rPr>
          <w:rFonts w:ascii="Aptos" w:hAnsi="Aptos"/>
          <w:sz w:val="24"/>
          <w:szCs w:val="24"/>
        </w:rPr>
      </w:pPr>
      <w:r w:rsidRPr="004D0A89">
        <w:rPr>
          <w:rFonts w:ascii="Aptos" w:hAnsi="Aptos"/>
          <w:sz w:val="24"/>
          <w:szCs w:val="24"/>
        </w:rPr>
        <w:t>This REOI is open to legally registered suppliers, contractors, vendors, companies, consultants, service providers, and business entities authorized to operate in Afghanistan. Applicants must be able to demonstrate relevant experience, operational capacity, valid legal status, tax compliance where applicable, and willingness to undergo due diligence verification.</w:t>
      </w:r>
    </w:p>
    <w:p w14:paraId="0B6320E4" w14:textId="77777777" w:rsidR="008852BC" w:rsidRPr="004D0A89" w:rsidRDefault="006B0058">
      <w:pPr>
        <w:jc w:val="both"/>
        <w:rPr>
          <w:rFonts w:ascii="Aptos" w:hAnsi="Aptos"/>
          <w:sz w:val="24"/>
          <w:szCs w:val="24"/>
        </w:rPr>
      </w:pPr>
      <w:r w:rsidRPr="004D0A89">
        <w:rPr>
          <w:rFonts w:ascii="Aptos" w:hAnsi="Aptos"/>
          <w:sz w:val="24"/>
          <w:szCs w:val="24"/>
        </w:rPr>
        <w:t>Both current AWEC suppliers and new suppliers may apply. Suppliers that have previously worked with NGOs, INGOs, UN agencies, government entities, private sector companies, or donor-funded projects are encouraged to submit documented evidence of such experience.</w:t>
      </w:r>
    </w:p>
    <w:p w14:paraId="74F16F9D" w14:textId="77777777" w:rsidR="008852BC" w:rsidRPr="004D0A89" w:rsidRDefault="006B0058">
      <w:pPr>
        <w:pStyle w:val="Heading1"/>
        <w:rPr>
          <w:rFonts w:ascii="Aptos" w:hAnsi="Aptos"/>
          <w:sz w:val="24"/>
          <w:szCs w:val="24"/>
        </w:rPr>
      </w:pPr>
      <w:r w:rsidRPr="004D0A89">
        <w:rPr>
          <w:rFonts w:ascii="Aptos" w:hAnsi="Aptos"/>
          <w:sz w:val="24"/>
          <w:szCs w:val="24"/>
        </w:rPr>
        <w:t>6. Supplier Categories Covered</w:t>
      </w:r>
    </w:p>
    <w:p w14:paraId="6D53E15A" w14:textId="77777777" w:rsidR="008852BC" w:rsidRPr="004D0A89" w:rsidRDefault="006B0058">
      <w:pPr>
        <w:jc w:val="both"/>
        <w:rPr>
          <w:rFonts w:ascii="Aptos" w:hAnsi="Aptos"/>
          <w:sz w:val="24"/>
          <w:szCs w:val="24"/>
        </w:rPr>
      </w:pPr>
      <w:r w:rsidRPr="004D0A89">
        <w:rPr>
          <w:rFonts w:ascii="Aptos" w:hAnsi="Aptos"/>
          <w:sz w:val="24"/>
          <w:szCs w:val="24"/>
        </w:rPr>
        <w:t>The process is open to suppliers and service providers from all relevant sectors. Categories may include, but are not limited to:</w:t>
      </w:r>
    </w:p>
    <w:p w14:paraId="45F93BB2"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Office supplies, stationery, printing, branding, and visibility materials.</w:t>
      </w:r>
    </w:p>
    <w:p w14:paraId="0573FB34"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IT equipment, software, internet, communication, repair, and technical support services.</w:t>
      </w:r>
    </w:p>
    <w:p w14:paraId="4D789DB5"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Construction, rehabilitation, maintenance, engineering, and minor works.</w:t>
      </w:r>
    </w:p>
    <w:p w14:paraId="2746FBDA"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Vehicle rental, transportation, logistics, warehousing, and distribution services.</w:t>
      </w:r>
    </w:p>
    <w:p w14:paraId="69389E87"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Fuel, generator, solar, electricity, and power supply services.</w:t>
      </w:r>
    </w:p>
    <w:p w14:paraId="2F0AD652"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Consultancy, training, research, assessment, audit, translation, and professional services.</w:t>
      </w:r>
    </w:p>
    <w:p w14:paraId="4DCCDD95"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Medical, hygiene, WASH, emergency response, protection, and education supplies.</w:t>
      </w:r>
    </w:p>
    <w:p w14:paraId="475D7625"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Agricultural inputs, livestock, tools, livelihood kits, and vocational training supplies.</w:t>
      </w:r>
    </w:p>
    <w:p w14:paraId="678A3B30"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Cleaning, repair, security, facility management, and other operational support services.</w:t>
      </w:r>
    </w:p>
    <w:p w14:paraId="3D0D80CC" w14:textId="77777777" w:rsidR="008852BC" w:rsidRPr="004D0A89" w:rsidRDefault="006B0058">
      <w:pPr>
        <w:pStyle w:val="Heading1"/>
        <w:rPr>
          <w:rFonts w:ascii="Aptos" w:hAnsi="Aptos"/>
          <w:sz w:val="24"/>
          <w:szCs w:val="24"/>
        </w:rPr>
      </w:pPr>
      <w:r w:rsidRPr="004D0A89">
        <w:rPr>
          <w:rFonts w:ascii="Aptos" w:hAnsi="Aptos"/>
          <w:sz w:val="24"/>
          <w:szCs w:val="24"/>
        </w:rPr>
        <w:t>7. Required Documents</w:t>
      </w:r>
    </w:p>
    <w:p w14:paraId="4A12DC37" w14:textId="60FC46B5" w:rsidR="008852BC" w:rsidRPr="004D0A89" w:rsidRDefault="006B0058">
      <w:pPr>
        <w:jc w:val="both"/>
        <w:rPr>
          <w:rFonts w:ascii="Aptos" w:hAnsi="Aptos"/>
          <w:sz w:val="24"/>
          <w:szCs w:val="24"/>
        </w:rPr>
      </w:pPr>
      <w:r w:rsidRPr="004D0A89">
        <w:rPr>
          <w:rFonts w:ascii="Aptos" w:hAnsi="Aptos"/>
          <w:sz w:val="24"/>
          <w:szCs w:val="24"/>
        </w:rPr>
        <w:t xml:space="preserve">Applicants are required to submit a complete EOI package. Where a document is not available, the supplier should provide a </w:t>
      </w:r>
      <w:r w:rsidR="004D42D8" w:rsidRPr="004D0A89">
        <w:rPr>
          <w:rFonts w:ascii="Aptos" w:hAnsi="Aptos"/>
          <w:sz w:val="24"/>
          <w:szCs w:val="24"/>
        </w:rPr>
        <w:t>short</w:t>
      </w:r>
      <w:r w:rsidR="004D42D8">
        <w:rPr>
          <w:rFonts w:ascii="Aptos" w:hAnsi="Aptos"/>
          <w:sz w:val="24"/>
          <w:szCs w:val="24"/>
        </w:rPr>
        <w:t>-written</w:t>
      </w:r>
      <w:r w:rsidRPr="004D0A89">
        <w:rPr>
          <w:rFonts w:ascii="Aptos" w:hAnsi="Aptos"/>
          <w:sz w:val="24"/>
          <w:szCs w:val="24"/>
        </w:rPr>
        <w:t xml:space="preserve"> explanation. Missing documents may affect the due diligence score, risk classification, or pre-qualification decision.</w:t>
      </w:r>
    </w:p>
    <w:p w14:paraId="5096F61B" w14:textId="77777777" w:rsidR="008852BC" w:rsidRPr="004D0A89" w:rsidRDefault="006B0058">
      <w:pPr>
        <w:pStyle w:val="Heading2"/>
        <w:rPr>
          <w:rFonts w:ascii="Aptos" w:hAnsi="Aptos"/>
          <w:sz w:val="24"/>
          <w:szCs w:val="24"/>
        </w:rPr>
      </w:pPr>
      <w:r w:rsidRPr="004D0A89">
        <w:rPr>
          <w:rFonts w:ascii="Aptos" w:hAnsi="Aptos"/>
          <w:sz w:val="24"/>
          <w:szCs w:val="24"/>
        </w:rPr>
        <w:lastRenderedPageBreak/>
        <w:t>7.1 Legal Registration and Eligibility Documents</w:t>
      </w:r>
    </w:p>
    <w:p w14:paraId="4A6C58A1"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Valid business license, MoIC license, AISA registration, agricultural license, registration certificate, or other applicable legal authorization.</w:t>
      </w:r>
    </w:p>
    <w:p w14:paraId="3990E4C4"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Tax Identification Number certificate.</w:t>
      </w:r>
    </w:p>
    <w:p w14:paraId="06A50999"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Tax clearance certificates for fiscal years 1402 and 1403.</w:t>
      </w:r>
    </w:p>
    <w:p w14:paraId="046DF69F"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National IDs/Tazkira copies of owner, shareholders, authorized representative, and key signatories.</w:t>
      </w:r>
    </w:p>
    <w:p w14:paraId="099AE28B"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Articles of Association, partnership deed, shareholder information, ownership documents, or equivalent documents where applicable.</w:t>
      </w:r>
    </w:p>
    <w:p w14:paraId="15F1AB7E"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Authorization letter for the person submitting and signing documents on behalf of the company.</w:t>
      </w:r>
    </w:p>
    <w:p w14:paraId="734CAEB4" w14:textId="77777777" w:rsidR="008852BC" w:rsidRPr="004D0A89" w:rsidRDefault="006B0058">
      <w:pPr>
        <w:pStyle w:val="Heading2"/>
        <w:rPr>
          <w:rFonts w:ascii="Aptos" w:hAnsi="Aptos"/>
          <w:sz w:val="24"/>
          <w:szCs w:val="24"/>
        </w:rPr>
      </w:pPr>
      <w:r w:rsidRPr="004D0A89">
        <w:rPr>
          <w:rFonts w:ascii="Aptos" w:hAnsi="Aptos"/>
          <w:sz w:val="24"/>
          <w:szCs w:val="24"/>
        </w:rPr>
        <w:t>7.2 Financial Documents</w:t>
      </w:r>
    </w:p>
    <w:p w14:paraId="5FD7167E" w14:textId="18457875" w:rsidR="008852BC" w:rsidRPr="004D0A89" w:rsidRDefault="006B0058">
      <w:pPr>
        <w:pStyle w:val="ListBullet"/>
        <w:spacing w:after="60"/>
        <w:ind w:hanging="216"/>
        <w:rPr>
          <w:rFonts w:ascii="Aptos" w:hAnsi="Aptos"/>
          <w:sz w:val="24"/>
          <w:szCs w:val="24"/>
        </w:rPr>
      </w:pPr>
      <w:r w:rsidRPr="004D0A89">
        <w:rPr>
          <w:rFonts w:ascii="Aptos" w:hAnsi="Aptos"/>
          <w:sz w:val="24"/>
          <w:szCs w:val="24"/>
        </w:rPr>
        <w:t>Annual financial audit reports, including management letters, for fiscal years 2024 and 2025 if available.</w:t>
      </w:r>
    </w:p>
    <w:p w14:paraId="5986B737"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Bank account name, bank account number, bank name, and branch details.</w:t>
      </w:r>
    </w:p>
    <w:p w14:paraId="202F91D9"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Bank statements for the last 12 months.</w:t>
      </w:r>
    </w:p>
    <w:p w14:paraId="45AE7D2E"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Copies of major procurement invoices.</w:t>
      </w:r>
    </w:p>
    <w:p w14:paraId="52051711"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Evidence of tax payment, tax filing, government clearance, or other financial compliance documentation where applicable.</w:t>
      </w:r>
    </w:p>
    <w:p w14:paraId="2852BA59" w14:textId="77777777" w:rsidR="008852BC" w:rsidRPr="004D0A89" w:rsidRDefault="006B0058">
      <w:pPr>
        <w:pStyle w:val="Heading2"/>
        <w:rPr>
          <w:rFonts w:ascii="Aptos" w:hAnsi="Aptos"/>
          <w:sz w:val="24"/>
          <w:szCs w:val="24"/>
        </w:rPr>
      </w:pPr>
      <w:r w:rsidRPr="004D0A89">
        <w:rPr>
          <w:rFonts w:ascii="Aptos" w:hAnsi="Aptos"/>
          <w:sz w:val="24"/>
          <w:szCs w:val="24"/>
        </w:rPr>
        <w:t>7.3 Previous Contract and Past Performance Evidence</w:t>
      </w:r>
    </w:p>
    <w:p w14:paraId="08C3B3A3"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Copies of previous contracts showing client name, contract amount, contract period, completion status, organization stamp, and authorized signature.</w:t>
      </w:r>
    </w:p>
    <w:p w14:paraId="56CF3CBF"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Completion certificates, Goods Receipt Notes, acceptance letters, delivery notes, or service completion records.</w:t>
      </w:r>
    </w:p>
    <w:p w14:paraId="675A3EA1"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Client reference letters or email confirmations from previous clients.</w:t>
      </w:r>
    </w:p>
    <w:p w14:paraId="0C219F20"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Evidence of previous work with NGOs, INGOs, UN agencies, government entities, donor-funded projects, or private sector clients.</w:t>
      </w:r>
    </w:p>
    <w:p w14:paraId="00E2530A"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Any documented performance feedback, quality acceptance confirmation, or proof of timely delivery.</w:t>
      </w:r>
    </w:p>
    <w:p w14:paraId="059853E5" w14:textId="77777777" w:rsidR="008852BC" w:rsidRPr="004D0A89" w:rsidRDefault="006B0058">
      <w:pPr>
        <w:pStyle w:val="Heading2"/>
        <w:rPr>
          <w:rFonts w:ascii="Aptos" w:hAnsi="Aptos"/>
          <w:sz w:val="24"/>
          <w:szCs w:val="24"/>
        </w:rPr>
      </w:pPr>
      <w:r w:rsidRPr="004D0A89">
        <w:rPr>
          <w:rFonts w:ascii="Aptos" w:hAnsi="Aptos"/>
          <w:sz w:val="24"/>
          <w:szCs w:val="24"/>
        </w:rPr>
        <w:t>7.4 Policies, SOPs, and Compliance Documents</w:t>
      </w:r>
    </w:p>
    <w:p w14:paraId="7D9BEB7E"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Occupational health and safety policy or procedure.</w:t>
      </w:r>
    </w:p>
    <w:p w14:paraId="61A64D7D"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Environmental protection policy or procedure.</w:t>
      </w:r>
    </w:p>
    <w:p w14:paraId="43F7930B"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Child labor prevention policy or procedure.</w:t>
      </w:r>
    </w:p>
    <w:p w14:paraId="0BD0F6A6"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Human Resources manual, SOP, or policy.</w:t>
      </w:r>
    </w:p>
    <w:p w14:paraId="22F90FD4"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Procurement manual, SOP, or policy.</w:t>
      </w:r>
    </w:p>
    <w:p w14:paraId="47E10890"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Anti-fraud, anti-corruption, conflict of interest, code of conduct, confidentiality, or data protection policy, if available.</w:t>
      </w:r>
    </w:p>
    <w:p w14:paraId="1F126045" w14:textId="77777777" w:rsidR="008852BC" w:rsidRPr="004D0A89" w:rsidRDefault="006B0058">
      <w:pPr>
        <w:pStyle w:val="Heading2"/>
        <w:rPr>
          <w:rFonts w:ascii="Aptos" w:hAnsi="Aptos"/>
          <w:sz w:val="24"/>
          <w:szCs w:val="24"/>
        </w:rPr>
      </w:pPr>
      <w:r w:rsidRPr="004D0A89">
        <w:rPr>
          <w:rFonts w:ascii="Aptos" w:hAnsi="Aptos"/>
          <w:sz w:val="24"/>
          <w:szCs w:val="24"/>
        </w:rPr>
        <w:t>7.5 Company Capacity Documentation</w:t>
      </w:r>
    </w:p>
    <w:p w14:paraId="1F03F662"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Company profile.</w:t>
      </w:r>
    </w:p>
    <w:p w14:paraId="760FD3BB"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Organizational structure or organogram.</w:t>
      </w:r>
    </w:p>
    <w:p w14:paraId="583AADBC"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lastRenderedPageBreak/>
        <w:t>List of employees, including key technical, administrative, finance, procurement, and operational staff.</w:t>
      </w:r>
    </w:p>
    <w:p w14:paraId="5E27E86D"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Salary structure, payroll process, and staff payment procedures.</w:t>
      </w:r>
    </w:p>
    <w:p w14:paraId="3C0C835A"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List of assets and equipment, including estimated monetary value.</w:t>
      </w:r>
    </w:p>
    <w:p w14:paraId="4717E0CC"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Asset ownership evidence, where available.</w:t>
      </w:r>
    </w:p>
    <w:p w14:paraId="7A17C86C"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Office, warehouse, workshop, branch, storage, vehicle, or field presence information, where applicable.</w:t>
      </w:r>
    </w:p>
    <w:p w14:paraId="7D70E106"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Filing and record management system documentation.</w:t>
      </w:r>
    </w:p>
    <w:p w14:paraId="6E75A4E1"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Staff personnel file system or sample personnel file checklist, where applicable.</w:t>
      </w:r>
    </w:p>
    <w:p w14:paraId="324335C3" w14:textId="77777777" w:rsidR="008852BC" w:rsidRPr="004D0A89" w:rsidRDefault="006B0058">
      <w:pPr>
        <w:pStyle w:val="Heading2"/>
        <w:rPr>
          <w:rFonts w:ascii="Aptos" w:hAnsi="Aptos"/>
          <w:sz w:val="24"/>
          <w:szCs w:val="24"/>
        </w:rPr>
      </w:pPr>
      <w:r w:rsidRPr="004D0A89">
        <w:rPr>
          <w:rFonts w:ascii="Aptos" w:hAnsi="Aptos"/>
          <w:sz w:val="24"/>
          <w:szCs w:val="24"/>
        </w:rPr>
        <w:t>7.6 Subcontracting and Affiliation Information</w:t>
      </w:r>
    </w:p>
    <w:p w14:paraId="57725494"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Information regarding subcontractors, parent companies, affiliated companies, sister companies, agents, intermediaries, or third-party business arrangements.</w:t>
      </w:r>
    </w:p>
    <w:p w14:paraId="58238A54"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Name, registration status, and role of affiliated entities or subcontractors.</w:t>
      </w:r>
    </w:p>
    <w:p w14:paraId="667EAD2D"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Ownership, management, or financial relationship with affiliated entities, if any.</w:t>
      </w:r>
    </w:p>
    <w:p w14:paraId="24C6906F"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Disclosure of any conflict of interest, family relationship, or business relationship that may affect procurement neutrality.</w:t>
      </w:r>
    </w:p>
    <w:p w14:paraId="709FBA2E" w14:textId="77777777" w:rsidR="008852BC" w:rsidRPr="004D0A89" w:rsidRDefault="006B0058">
      <w:pPr>
        <w:pStyle w:val="Heading1"/>
        <w:rPr>
          <w:rFonts w:ascii="Aptos" w:hAnsi="Aptos"/>
          <w:sz w:val="24"/>
          <w:szCs w:val="24"/>
        </w:rPr>
      </w:pPr>
      <w:r w:rsidRPr="004D0A89">
        <w:rPr>
          <w:rFonts w:ascii="Aptos" w:hAnsi="Aptos"/>
          <w:sz w:val="24"/>
          <w:szCs w:val="24"/>
        </w:rPr>
        <w:t>8. Submission Format and Method</w:t>
      </w:r>
    </w:p>
    <w:p w14:paraId="3AB657F8" w14:textId="77777777" w:rsidR="008852BC" w:rsidRPr="004D0A89" w:rsidRDefault="006B0058">
      <w:pPr>
        <w:jc w:val="both"/>
        <w:rPr>
          <w:rFonts w:ascii="Aptos" w:hAnsi="Aptos"/>
          <w:sz w:val="24"/>
          <w:szCs w:val="24"/>
        </w:rPr>
      </w:pPr>
      <w:r w:rsidRPr="004D0A89">
        <w:rPr>
          <w:rFonts w:ascii="Aptos" w:hAnsi="Aptos"/>
          <w:sz w:val="24"/>
          <w:szCs w:val="24"/>
        </w:rPr>
        <w:t>Applicants should submit their EOI package electronically in PDF format. Documents must be clear, readable, properly named, and organized. Large files may be submitted through a secure file-sharing link, provided that the link remains accessible until the completion of the due diligence review.</w:t>
      </w:r>
    </w:p>
    <w:p w14:paraId="0059963F" w14:textId="77777777" w:rsidR="008852BC" w:rsidRPr="004D0A89" w:rsidRDefault="006B0058">
      <w:pPr>
        <w:jc w:val="both"/>
        <w:rPr>
          <w:rFonts w:ascii="Aptos" w:hAnsi="Aptos"/>
          <w:sz w:val="24"/>
          <w:szCs w:val="24"/>
        </w:rPr>
      </w:pPr>
      <w:r w:rsidRPr="004D0A89">
        <w:rPr>
          <w:rFonts w:ascii="Aptos" w:hAnsi="Aptos"/>
          <w:sz w:val="24"/>
          <w:szCs w:val="24"/>
        </w:rPr>
        <w:t>Recommended folder structure:</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5074"/>
        <w:gridCol w:w="5076"/>
      </w:tblGrid>
      <w:tr w:rsidR="008852BC" w:rsidRPr="004D0A89" w14:paraId="1080C521" w14:textId="77777777">
        <w:trPr>
          <w:tblHeader/>
          <w:jc w:val="center"/>
        </w:trPr>
        <w:tc>
          <w:tcPr>
            <w:tcW w:w="5083" w:type="dxa"/>
            <w:shd w:val="clear" w:color="auto" w:fill="1F4E79"/>
            <w:vAlign w:val="center"/>
          </w:tcPr>
          <w:p w14:paraId="07E59780" w14:textId="77777777" w:rsidR="008852BC" w:rsidRPr="004D0A89" w:rsidRDefault="006B0058">
            <w:pPr>
              <w:spacing w:after="0"/>
              <w:rPr>
                <w:rFonts w:ascii="Aptos" w:hAnsi="Aptos"/>
                <w:sz w:val="24"/>
                <w:szCs w:val="24"/>
              </w:rPr>
            </w:pPr>
            <w:r w:rsidRPr="004D0A89">
              <w:rPr>
                <w:rFonts w:ascii="Aptos" w:hAnsi="Aptos"/>
                <w:b/>
                <w:color w:val="FFFFFF"/>
                <w:sz w:val="24"/>
                <w:szCs w:val="24"/>
              </w:rPr>
              <w:t>Folder</w:t>
            </w:r>
          </w:p>
        </w:tc>
        <w:tc>
          <w:tcPr>
            <w:tcW w:w="5083" w:type="dxa"/>
            <w:shd w:val="clear" w:color="auto" w:fill="1F4E79"/>
            <w:vAlign w:val="center"/>
          </w:tcPr>
          <w:p w14:paraId="0DF1CE37" w14:textId="77777777" w:rsidR="008852BC" w:rsidRPr="004D0A89" w:rsidRDefault="006B0058">
            <w:pPr>
              <w:spacing w:after="0"/>
              <w:rPr>
                <w:rFonts w:ascii="Aptos" w:hAnsi="Aptos"/>
                <w:sz w:val="24"/>
                <w:szCs w:val="24"/>
              </w:rPr>
            </w:pPr>
            <w:r w:rsidRPr="004D0A89">
              <w:rPr>
                <w:rFonts w:ascii="Aptos" w:hAnsi="Aptos"/>
                <w:b/>
                <w:color w:val="FFFFFF"/>
                <w:sz w:val="24"/>
                <w:szCs w:val="24"/>
              </w:rPr>
              <w:t>Content</w:t>
            </w:r>
          </w:p>
        </w:tc>
      </w:tr>
      <w:tr w:rsidR="008852BC" w:rsidRPr="004D0A89" w14:paraId="7D1515D8" w14:textId="77777777">
        <w:trPr>
          <w:jc w:val="center"/>
        </w:trPr>
        <w:tc>
          <w:tcPr>
            <w:tcW w:w="5083" w:type="dxa"/>
            <w:vAlign w:val="center"/>
          </w:tcPr>
          <w:p w14:paraId="37172D36" w14:textId="77777777" w:rsidR="008852BC" w:rsidRPr="004D0A89" w:rsidRDefault="006B0058">
            <w:pPr>
              <w:spacing w:after="0"/>
              <w:rPr>
                <w:rFonts w:ascii="Aptos" w:hAnsi="Aptos"/>
                <w:sz w:val="24"/>
                <w:szCs w:val="24"/>
              </w:rPr>
            </w:pPr>
            <w:r w:rsidRPr="004D0A89">
              <w:rPr>
                <w:rFonts w:ascii="Aptos" w:hAnsi="Aptos"/>
                <w:b/>
                <w:sz w:val="24"/>
                <w:szCs w:val="24"/>
              </w:rPr>
              <w:t>Folder 1</w:t>
            </w:r>
          </w:p>
        </w:tc>
        <w:tc>
          <w:tcPr>
            <w:tcW w:w="5083" w:type="dxa"/>
            <w:vAlign w:val="center"/>
          </w:tcPr>
          <w:p w14:paraId="0F2E44E1" w14:textId="77777777" w:rsidR="008852BC" w:rsidRPr="004D0A89" w:rsidRDefault="006B0058">
            <w:pPr>
              <w:spacing w:after="0"/>
              <w:rPr>
                <w:rFonts w:ascii="Aptos" w:hAnsi="Aptos"/>
                <w:sz w:val="24"/>
                <w:szCs w:val="24"/>
              </w:rPr>
            </w:pPr>
            <w:r w:rsidRPr="004D0A89">
              <w:rPr>
                <w:rFonts w:ascii="Aptos" w:hAnsi="Aptos"/>
                <w:sz w:val="24"/>
                <w:szCs w:val="24"/>
              </w:rPr>
              <w:t>Legal and registration documents</w:t>
            </w:r>
          </w:p>
        </w:tc>
      </w:tr>
      <w:tr w:rsidR="008852BC" w:rsidRPr="004D0A89" w14:paraId="7A0E8632" w14:textId="77777777">
        <w:trPr>
          <w:jc w:val="center"/>
        </w:trPr>
        <w:tc>
          <w:tcPr>
            <w:tcW w:w="5083" w:type="dxa"/>
            <w:vAlign w:val="center"/>
          </w:tcPr>
          <w:p w14:paraId="2CF402D2" w14:textId="77777777" w:rsidR="008852BC" w:rsidRPr="004D0A89" w:rsidRDefault="006B0058">
            <w:pPr>
              <w:spacing w:after="0"/>
              <w:rPr>
                <w:rFonts w:ascii="Aptos" w:hAnsi="Aptos"/>
                <w:sz w:val="24"/>
                <w:szCs w:val="24"/>
              </w:rPr>
            </w:pPr>
            <w:r w:rsidRPr="004D0A89">
              <w:rPr>
                <w:rFonts w:ascii="Aptos" w:hAnsi="Aptos"/>
                <w:b/>
                <w:sz w:val="24"/>
                <w:szCs w:val="24"/>
              </w:rPr>
              <w:t>Folder 2</w:t>
            </w:r>
          </w:p>
        </w:tc>
        <w:tc>
          <w:tcPr>
            <w:tcW w:w="5083" w:type="dxa"/>
            <w:vAlign w:val="center"/>
          </w:tcPr>
          <w:p w14:paraId="281CF5CD" w14:textId="77777777" w:rsidR="008852BC" w:rsidRPr="004D0A89" w:rsidRDefault="006B0058">
            <w:pPr>
              <w:spacing w:after="0"/>
              <w:rPr>
                <w:rFonts w:ascii="Aptos" w:hAnsi="Aptos"/>
                <w:sz w:val="24"/>
                <w:szCs w:val="24"/>
              </w:rPr>
            </w:pPr>
            <w:r w:rsidRPr="004D0A89">
              <w:rPr>
                <w:rFonts w:ascii="Aptos" w:hAnsi="Aptos"/>
                <w:sz w:val="24"/>
                <w:szCs w:val="24"/>
              </w:rPr>
              <w:t>Financial, audit, banking, and tax documents</w:t>
            </w:r>
          </w:p>
        </w:tc>
      </w:tr>
      <w:tr w:rsidR="008852BC" w:rsidRPr="004D0A89" w14:paraId="0554A88E" w14:textId="77777777">
        <w:trPr>
          <w:jc w:val="center"/>
        </w:trPr>
        <w:tc>
          <w:tcPr>
            <w:tcW w:w="5083" w:type="dxa"/>
            <w:vAlign w:val="center"/>
          </w:tcPr>
          <w:p w14:paraId="1A3F2C5E" w14:textId="77777777" w:rsidR="008852BC" w:rsidRPr="004D0A89" w:rsidRDefault="006B0058">
            <w:pPr>
              <w:spacing w:after="0"/>
              <w:rPr>
                <w:rFonts w:ascii="Aptos" w:hAnsi="Aptos"/>
                <w:sz w:val="24"/>
                <w:szCs w:val="24"/>
              </w:rPr>
            </w:pPr>
            <w:r w:rsidRPr="004D0A89">
              <w:rPr>
                <w:rFonts w:ascii="Aptos" w:hAnsi="Aptos"/>
                <w:b/>
                <w:sz w:val="24"/>
                <w:szCs w:val="24"/>
              </w:rPr>
              <w:t>Folder 3</w:t>
            </w:r>
          </w:p>
        </w:tc>
        <w:tc>
          <w:tcPr>
            <w:tcW w:w="5083" w:type="dxa"/>
            <w:vAlign w:val="center"/>
          </w:tcPr>
          <w:p w14:paraId="0495E3E6" w14:textId="77777777" w:rsidR="008852BC" w:rsidRPr="004D0A89" w:rsidRDefault="006B0058">
            <w:pPr>
              <w:spacing w:after="0"/>
              <w:rPr>
                <w:rFonts w:ascii="Aptos" w:hAnsi="Aptos"/>
                <w:sz w:val="24"/>
                <w:szCs w:val="24"/>
              </w:rPr>
            </w:pPr>
            <w:r w:rsidRPr="004D0A89">
              <w:rPr>
                <w:rFonts w:ascii="Aptos" w:hAnsi="Aptos"/>
                <w:sz w:val="24"/>
                <w:szCs w:val="24"/>
              </w:rPr>
              <w:t>Previous contracts and past performance evidence</w:t>
            </w:r>
          </w:p>
        </w:tc>
      </w:tr>
      <w:tr w:rsidR="008852BC" w:rsidRPr="004D0A89" w14:paraId="1AF1E766" w14:textId="77777777">
        <w:trPr>
          <w:jc w:val="center"/>
        </w:trPr>
        <w:tc>
          <w:tcPr>
            <w:tcW w:w="5083" w:type="dxa"/>
            <w:vAlign w:val="center"/>
          </w:tcPr>
          <w:p w14:paraId="1BD2F354" w14:textId="77777777" w:rsidR="008852BC" w:rsidRPr="004D0A89" w:rsidRDefault="006B0058">
            <w:pPr>
              <w:spacing w:after="0"/>
              <w:rPr>
                <w:rFonts w:ascii="Aptos" w:hAnsi="Aptos"/>
                <w:sz w:val="24"/>
                <w:szCs w:val="24"/>
              </w:rPr>
            </w:pPr>
            <w:r w:rsidRPr="004D0A89">
              <w:rPr>
                <w:rFonts w:ascii="Aptos" w:hAnsi="Aptos"/>
                <w:b/>
                <w:sz w:val="24"/>
                <w:szCs w:val="24"/>
              </w:rPr>
              <w:t>Folder 4</w:t>
            </w:r>
          </w:p>
        </w:tc>
        <w:tc>
          <w:tcPr>
            <w:tcW w:w="5083" w:type="dxa"/>
            <w:vAlign w:val="center"/>
          </w:tcPr>
          <w:p w14:paraId="06CDA9A6" w14:textId="77777777" w:rsidR="008852BC" w:rsidRPr="004D0A89" w:rsidRDefault="006B0058">
            <w:pPr>
              <w:spacing w:after="0"/>
              <w:rPr>
                <w:rFonts w:ascii="Aptos" w:hAnsi="Aptos"/>
                <w:sz w:val="24"/>
                <w:szCs w:val="24"/>
              </w:rPr>
            </w:pPr>
            <w:r w:rsidRPr="004D0A89">
              <w:rPr>
                <w:rFonts w:ascii="Aptos" w:hAnsi="Aptos"/>
                <w:sz w:val="24"/>
                <w:szCs w:val="24"/>
              </w:rPr>
              <w:t>Policies, SOPs, safeguarding, and compliance documents</w:t>
            </w:r>
          </w:p>
        </w:tc>
      </w:tr>
      <w:tr w:rsidR="008852BC" w:rsidRPr="004D0A89" w14:paraId="56F2A877" w14:textId="77777777">
        <w:trPr>
          <w:jc w:val="center"/>
        </w:trPr>
        <w:tc>
          <w:tcPr>
            <w:tcW w:w="5083" w:type="dxa"/>
            <w:vAlign w:val="center"/>
          </w:tcPr>
          <w:p w14:paraId="4D470055" w14:textId="77777777" w:rsidR="008852BC" w:rsidRPr="004D0A89" w:rsidRDefault="006B0058">
            <w:pPr>
              <w:spacing w:after="0"/>
              <w:rPr>
                <w:rFonts w:ascii="Aptos" w:hAnsi="Aptos"/>
                <w:sz w:val="24"/>
                <w:szCs w:val="24"/>
              </w:rPr>
            </w:pPr>
            <w:r w:rsidRPr="004D0A89">
              <w:rPr>
                <w:rFonts w:ascii="Aptos" w:hAnsi="Aptos"/>
                <w:b/>
                <w:sz w:val="24"/>
                <w:szCs w:val="24"/>
              </w:rPr>
              <w:t>Folder 5</w:t>
            </w:r>
          </w:p>
        </w:tc>
        <w:tc>
          <w:tcPr>
            <w:tcW w:w="5083" w:type="dxa"/>
            <w:vAlign w:val="center"/>
          </w:tcPr>
          <w:p w14:paraId="37E49346" w14:textId="77777777" w:rsidR="008852BC" w:rsidRPr="004D0A89" w:rsidRDefault="006B0058">
            <w:pPr>
              <w:spacing w:after="0"/>
              <w:rPr>
                <w:rFonts w:ascii="Aptos" w:hAnsi="Aptos"/>
                <w:sz w:val="24"/>
                <w:szCs w:val="24"/>
              </w:rPr>
            </w:pPr>
            <w:r w:rsidRPr="004D0A89">
              <w:rPr>
                <w:rFonts w:ascii="Aptos" w:hAnsi="Aptos"/>
                <w:sz w:val="24"/>
                <w:szCs w:val="24"/>
              </w:rPr>
              <w:t>Company capacity documents, staff list, assets, and organogram</w:t>
            </w:r>
          </w:p>
        </w:tc>
      </w:tr>
      <w:tr w:rsidR="008852BC" w:rsidRPr="004D0A89" w14:paraId="7CB0AFF0" w14:textId="77777777">
        <w:trPr>
          <w:jc w:val="center"/>
        </w:trPr>
        <w:tc>
          <w:tcPr>
            <w:tcW w:w="5083" w:type="dxa"/>
            <w:vAlign w:val="center"/>
          </w:tcPr>
          <w:p w14:paraId="3635B45F" w14:textId="77777777" w:rsidR="008852BC" w:rsidRPr="004D0A89" w:rsidRDefault="006B0058">
            <w:pPr>
              <w:spacing w:after="0"/>
              <w:rPr>
                <w:rFonts w:ascii="Aptos" w:hAnsi="Aptos"/>
                <w:sz w:val="24"/>
                <w:szCs w:val="24"/>
              </w:rPr>
            </w:pPr>
            <w:r w:rsidRPr="004D0A89">
              <w:rPr>
                <w:rFonts w:ascii="Aptos" w:hAnsi="Aptos"/>
                <w:b/>
                <w:sz w:val="24"/>
                <w:szCs w:val="24"/>
              </w:rPr>
              <w:t>Folder 6</w:t>
            </w:r>
          </w:p>
        </w:tc>
        <w:tc>
          <w:tcPr>
            <w:tcW w:w="5083" w:type="dxa"/>
            <w:vAlign w:val="center"/>
          </w:tcPr>
          <w:p w14:paraId="455583DE" w14:textId="77777777" w:rsidR="008852BC" w:rsidRPr="004D0A89" w:rsidRDefault="006B0058">
            <w:pPr>
              <w:spacing w:after="0"/>
              <w:rPr>
                <w:rFonts w:ascii="Aptos" w:hAnsi="Aptos"/>
                <w:sz w:val="24"/>
                <w:szCs w:val="24"/>
              </w:rPr>
            </w:pPr>
            <w:r w:rsidRPr="004D0A89">
              <w:rPr>
                <w:rFonts w:ascii="Aptos" w:hAnsi="Aptos"/>
                <w:sz w:val="24"/>
                <w:szCs w:val="24"/>
              </w:rPr>
              <w:t>Payroll, personnel files, and record management documents</w:t>
            </w:r>
          </w:p>
        </w:tc>
      </w:tr>
      <w:tr w:rsidR="008852BC" w:rsidRPr="004D0A89" w14:paraId="51624009" w14:textId="77777777">
        <w:trPr>
          <w:jc w:val="center"/>
        </w:trPr>
        <w:tc>
          <w:tcPr>
            <w:tcW w:w="5083" w:type="dxa"/>
            <w:vAlign w:val="center"/>
          </w:tcPr>
          <w:p w14:paraId="215A97A8" w14:textId="77777777" w:rsidR="008852BC" w:rsidRPr="004D0A89" w:rsidRDefault="006B0058">
            <w:pPr>
              <w:spacing w:after="0"/>
              <w:rPr>
                <w:rFonts w:ascii="Aptos" w:hAnsi="Aptos"/>
                <w:sz w:val="24"/>
                <w:szCs w:val="24"/>
              </w:rPr>
            </w:pPr>
            <w:r w:rsidRPr="004D0A89">
              <w:rPr>
                <w:rFonts w:ascii="Aptos" w:hAnsi="Aptos"/>
                <w:b/>
                <w:sz w:val="24"/>
                <w:szCs w:val="24"/>
              </w:rPr>
              <w:t>Folder 7</w:t>
            </w:r>
          </w:p>
        </w:tc>
        <w:tc>
          <w:tcPr>
            <w:tcW w:w="5083" w:type="dxa"/>
            <w:vAlign w:val="center"/>
          </w:tcPr>
          <w:p w14:paraId="2B78B91C" w14:textId="77777777" w:rsidR="008852BC" w:rsidRPr="004D0A89" w:rsidRDefault="006B0058">
            <w:pPr>
              <w:spacing w:after="0"/>
              <w:rPr>
                <w:rFonts w:ascii="Aptos" w:hAnsi="Aptos"/>
                <w:sz w:val="24"/>
                <w:szCs w:val="24"/>
              </w:rPr>
            </w:pPr>
            <w:r w:rsidRPr="004D0A89">
              <w:rPr>
                <w:rFonts w:ascii="Aptos" w:hAnsi="Aptos"/>
                <w:sz w:val="24"/>
                <w:szCs w:val="24"/>
              </w:rPr>
              <w:t>Subcontractor, affiliation, ownership, and disclosure documents</w:t>
            </w:r>
          </w:p>
        </w:tc>
      </w:tr>
    </w:tbl>
    <w:p w14:paraId="413F8371" w14:textId="77777777" w:rsidR="008852BC" w:rsidRPr="004D0A89" w:rsidRDefault="006B0058">
      <w:pPr>
        <w:pStyle w:val="Heading1"/>
        <w:rPr>
          <w:rFonts w:ascii="Aptos" w:hAnsi="Aptos"/>
          <w:sz w:val="24"/>
          <w:szCs w:val="24"/>
        </w:rPr>
      </w:pPr>
      <w:r w:rsidRPr="004D0A89">
        <w:rPr>
          <w:rFonts w:ascii="Aptos" w:hAnsi="Aptos"/>
          <w:sz w:val="24"/>
          <w:szCs w:val="24"/>
        </w:rPr>
        <w:t>9. Due Diligence Review and Verification Process</w:t>
      </w:r>
    </w:p>
    <w:p w14:paraId="3CA26EA7" w14:textId="77777777" w:rsidR="008852BC" w:rsidRPr="004D0A89" w:rsidRDefault="006B0058">
      <w:pPr>
        <w:jc w:val="both"/>
        <w:rPr>
          <w:rFonts w:ascii="Aptos" w:hAnsi="Aptos"/>
          <w:sz w:val="24"/>
          <w:szCs w:val="24"/>
        </w:rPr>
      </w:pPr>
      <w:r w:rsidRPr="004D0A89">
        <w:rPr>
          <w:rFonts w:ascii="Aptos" w:hAnsi="Aptos"/>
          <w:sz w:val="24"/>
          <w:szCs w:val="24"/>
        </w:rPr>
        <w:t>Afghan Cosmos will conduct a structured due diligence review of submitted supplier documents and supporting evidence on behalf of and for AWEC. The review may include desk review, clarification requests, document verification, financial analysis, reference checks, screening, interviews, and site visits where required.</w:t>
      </w:r>
    </w:p>
    <w:p w14:paraId="3E7BC606"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lastRenderedPageBreak/>
        <w:t>Legal registration, licensing, ownership, and authorization verification.</w:t>
      </w:r>
    </w:p>
    <w:p w14:paraId="2D68A75A"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Tax compliance and financial documentation review.</w:t>
      </w:r>
    </w:p>
    <w:p w14:paraId="22E8F300"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Review of audited financial statements, management letters, bank statements, and major invoices.</w:t>
      </w:r>
    </w:p>
    <w:p w14:paraId="5DBF0F87"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Assessment of operational capacity, staffing, assets, equipment, systems, and delivery capacity.</w:t>
      </w:r>
    </w:p>
    <w:p w14:paraId="05C3A7A8"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Past performance verification through contracts, completion certificates, GRNs, acceptance letters, and references.</w:t>
      </w:r>
    </w:p>
    <w:p w14:paraId="3E0383F1"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Review of safeguarding, child protection, child labor prevention, environmental, occupational health and safety, HR, finance, and procurement procedures.</w:t>
      </w:r>
    </w:p>
    <w:p w14:paraId="27E978F6"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Sanctions, reputational, fraud, and conflict of interest screening where applicable.</w:t>
      </w:r>
    </w:p>
    <w:p w14:paraId="42D248FD"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Site visits, interviews, or physical verification of office, warehouse, workshop, assets, or facilities where required.</w:t>
      </w:r>
    </w:p>
    <w:p w14:paraId="1846E0AA" w14:textId="77777777" w:rsidR="008852BC" w:rsidRPr="004D0A89" w:rsidRDefault="006B0058">
      <w:pPr>
        <w:jc w:val="both"/>
        <w:rPr>
          <w:rFonts w:ascii="Aptos" w:hAnsi="Aptos"/>
          <w:sz w:val="24"/>
          <w:szCs w:val="24"/>
        </w:rPr>
      </w:pPr>
      <w:r w:rsidRPr="004D0A89">
        <w:rPr>
          <w:rFonts w:ascii="Aptos" w:hAnsi="Aptos"/>
          <w:sz w:val="24"/>
          <w:szCs w:val="24"/>
        </w:rPr>
        <w:t>Afghan Cosmos may contact suppliers for clarification during the review. Failure to respond within the requested time may affect the supplier's assessment result.</w:t>
      </w:r>
    </w:p>
    <w:p w14:paraId="7225898F" w14:textId="77777777" w:rsidR="008852BC" w:rsidRPr="004D0A89" w:rsidRDefault="006B0058">
      <w:pPr>
        <w:pStyle w:val="Heading1"/>
        <w:rPr>
          <w:rFonts w:ascii="Aptos" w:hAnsi="Aptos"/>
          <w:sz w:val="24"/>
          <w:szCs w:val="24"/>
        </w:rPr>
      </w:pPr>
      <w:r w:rsidRPr="004D0A89">
        <w:rPr>
          <w:rFonts w:ascii="Aptos" w:hAnsi="Aptos"/>
          <w:sz w:val="24"/>
          <w:szCs w:val="24"/>
        </w:rPr>
        <w:t>10. Risk Classification and Outcome</w:t>
      </w:r>
    </w:p>
    <w:p w14:paraId="251B2ECF" w14:textId="77777777" w:rsidR="008852BC" w:rsidRPr="004D0A89" w:rsidRDefault="006B0058">
      <w:pPr>
        <w:jc w:val="both"/>
        <w:rPr>
          <w:rFonts w:ascii="Aptos" w:hAnsi="Aptos"/>
          <w:sz w:val="24"/>
          <w:szCs w:val="24"/>
        </w:rPr>
      </w:pPr>
      <w:r w:rsidRPr="004D0A89">
        <w:rPr>
          <w:rFonts w:ascii="Aptos" w:hAnsi="Aptos"/>
          <w:sz w:val="24"/>
          <w:szCs w:val="24"/>
        </w:rPr>
        <w:t>Based on the due diligence results, suppliers may be classified into one of the following categories:</w:t>
      </w:r>
    </w:p>
    <w:tbl>
      <w:tblPr>
        <w:tblW w:w="0" w:type="auto"/>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5075"/>
        <w:gridCol w:w="5075"/>
      </w:tblGrid>
      <w:tr w:rsidR="008852BC" w:rsidRPr="004D0A89" w14:paraId="7BCCF17D" w14:textId="77777777">
        <w:trPr>
          <w:tblHeader/>
        </w:trPr>
        <w:tc>
          <w:tcPr>
            <w:tcW w:w="5083" w:type="dxa"/>
            <w:shd w:val="clear" w:color="auto" w:fill="1F4E79"/>
            <w:vAlign w:val="center"/>
          </w:tcPr>
          <w:p w14:paraId="1EDF786B" w14:textId="77777777" w:rsidR="008852BC" w:rsidRPr="004D0A89" w:rsidRDefault="006B0058">
            <w:pPr>
              <w:spacing w:after="0"/>
              <w:rPr>
                <w:rFonts w:ascii="Aptos" w:hAnsi="Aptos"/>
                <w:sz w:val="24"/>
                <w:szCs w:val="24"/>
              </w:rPr>
            </w:pPr>
            <w:r w:rsidRPr="004D0A89">
              <w:rPr>
                <w:rFonts w:ascii="Aptos" w:hAnsi="Aptos"/>
                <w:b/>
                <w:color w:val="FFFFFF"/>
                <w:sz w:val="24"/>
                <w:szCs w:val="24"/>
              </w:rPr>
              <w:t>Classification</w:t>
            </w:r>
          </w:p>
        </w:tc>
        <w:tc>
          <w:tcPr>
            <w:tcW w:w="5083" w:type="dxa"/>
            <w:shd w:val="clear" w:color="auto" w:fill="1F4E79"/>
            <w:vAlign w:val="center"/>
          </w:tcPr>
          <w:p w14:paraId="7E1B63B4" w14:textId="77777777" w:rsidR="008852BC" w:rsidRPr="004D0A89" w:rsidRDefault="006B0058">
            <w:pPr>
              <w:spacing w:after="0"/>
              <w:rPr>
                <w:rFonts w:ascii="Aptos" w:hAnsi="Aptos"/>
                <w:sz w:val="24"/>
                <w:szCs w:val="24"/>
              </w:rPr>
            </w:pPr>
            <w:r w:rsidRPr="004D0A89">
              <w:rPr>
                <w:rFonts w:ascii="Aptos" w:hAnsi="Aptos"/>
                <w:b/>
                <w:color w:val="FFFFFF"/>
                <w:sz w:val="24"/>
                <w:szCs w:val="24"/>
              </w:rPr>
              <w:t>Meaning</w:t>
            </w:r>
          </w:p>
        </w:tc>
      </w:tr>
      <w:tr w:rsidR="008852BC" w:rsidRPr="004D0A89" w14:paraId="6049BAC3" w14:textId="77777777">
        <w:tc>
          <w:tcPr>
            <w:tcW w:w="5083" w:type="dxa"/>
            <w:vAlign w:val="center"/>
          </w:tcPr>
          <w:p w14:paraId="0059476B" w14:textId="77777777" w:rsidR="008852BC" w:rsidRPr="004D0A89" w:rsidRDefault="006B0058">
            <w:pPr>
              <w:spacing w:after="0"/>
              <w:rPr>
                <w:rFonts w:ascii="Aptos" w:hAnsi="Aptos"/>
                <w:sz w:val="24"/>
                <w:szCs w:val="24"/>
              </w:rPr>
            </w:pPr>
            <w:r w:rsidRPr="004D0A89">
              <w:rPr>
                <w:rFonts w:ascii="Aptos" w:hAnsi="Aptos"/>
                <w:b/>
                <w:sz w:val="24"/>
                <w:szCs w:val="24"/>
              </w:rPr>
              <w:t>Pre-Qualified</w:t>
            </w:r>
          </w:p>
        </w:tc>
        <w:tc>
          <w:tcPr>
            <w:tcW w:w="5083" w:type="dxa"/>
            <w:vAlign w:val="center"/>
          </w:tcPr>
          <w:p w14:paraId="7C1582D9" w14:textId="77777777" w:rsidR="008852BC" w:rsidRPr="004D0A89" w:rsidRDefault="006B0058">
            <w:pPr>
              <w:spacing w:after="0"/>
              <w:rPr>
                <w:rFonts w:ascii="Aptos" w:hAnsi="Aptos"/>
                <w:sz w:val="24"/>
                <w:szCs w:val="24"/>
              </w:rPr>
            </w:pPr>
            <w:r w:rsidRPr="004D0A89">
              <w:rPr>
                <w:rFonts w:ascii="Aptos" w:hAnsi="Aptos"/>
                <w:sz w:val="24"/>
                <w:szCs w:val="24"/>
              </w:rPr>
              <w:t>Supplier meets key documentation, capacity, and compliance requirements and may be considered for AWEC vendor database inclusion.</w:t>
            </w:r>
          </w:p>
        </w:tc>
      </w:tr>
      <w:tr w:rsidR="008852BC" w:rsidRPr="004D0A89" w14:paraId="2E198E3A" w14:textId="77777777">
        <w:tc>
          <w:tcPr>
            <w:tcW w:w="5083" w:type="dxa"/>
            <w:vAlign w:val="center"/>
          </w:tcPr>
          <w:p w14:paraId="078EC3B4" w14:textId="77777777" w:rsidR="008852BC" w:rsidRPr="004D0A89" w:rsidRDefault="006B0058">
            <w:pPr>
              <w:spacing w:after="0"/>
              <w:rPr>
                <w:rFonts w:ascii="Aptos" w:hAnsi="Aptos"/>
                <w:sz w:val="24"/>
                <w:szCs w:val="24"/>
              </w:rPr>
            </w:pPr>
            <w:r w:rsidRPr="004D0A89">
              <w:rPr>
                <w:rFonts w:ascii="Aptos" w:hAnsi="Aptos"/>
                <w:b/>
                <w:sz w:val="24"/>
                <w:szCs w:val="24"/>
              </w:rPr>
              <w:t>Conditionally Pre-Qualified</w:t>
            </w:r>
          </w:p>
        </w:tc>
        <w:tc>
          <w:tcPr>
            <w:tcW w:w="5083" w:type="dxa"/>
            <w:vAlign w:val="center"/>
          </w:tcPr>
          <w:p w14:paraId="0AF68358" w14:textId="77777777" w:rsidR="008852BC" w:rsidRPr="004D0A89" w:rsidRDefault="006B0058">
            <w:pPr>
              <w:spacing w:after="0"/>
              <w:rPr>
                <w:rFonts w:ascii="Aptos" w:hAnsi="Aptos"/>
                <w:sz w:val="24"/>
                <w:szCs w:val="24"/>
              </w:rPr>
            </w:pPr>
            <w:r w:rsidRPr="004D0A89">
              <w:rPr>
                <w:rFonts w:ascii="Aptos" w:hAnsi="Aptos"/>
                <w:sz w:val="24"/>
                <w:szCs w:val="24"/>
              </w:rPr>
              <w:t>Supplier may be considered subject to submission of missing documents, clarification, or agreed mitigation measures.</w:t>
            </w:r>
          </w:p>
        </w:tc>
      </w:tr>
      <w:tr w:rsidR="008852BC" w:rsidRPr="004D0A89" w14:paraId="4EFE655B" w14:textId="77777777">
        <w:tc>
          <w:tcPr>
            <w:tcW w:w="5083" w:type="dxa"/>
            <w:vAlign w:val="center"/>
          </w:tcPr>
          <w:p w14:paraId="257216F2" w14:textId="77777777" w:rsidR="008852BC" w:rsidRPr="004D0A89" w:rsidRDefault="006B0058">
            <w:pPr>
              <w:spacing w:after="0"/>
              <w:rPr>
                <w:rFonts w:ascii="Aptos" w:hAnsi="Aptos"/>
                <w:sz w:val="24"/>
                <w:szCs w:val="24"/>
              </w:rPr>
            </w:pPr>
            <w:r w:rsidRPr="004D0A89">
              <w:rPr>
                <w:rFonts w:ascii="Aptos" w:hAnsi="Aptos"/>
                <w:b/>
                <w:sz w:val="24"/>
                <w:szCs w:val="24"/>
              </w:rPr>
              <w:t>Not Pre-Qualified</w:t>
            </w:r>
          </w:p>
        </w:tc>
        <w:tc>
          <w:tcPr>
            <w:tcW w:w="5083" w:type="dxa"/>
            <w:vAlign w:val="center"/>
          </w:tcPr>
          <w:p w14:paraId="24E70D85" w14:textId="77777777" w:rsidR="008852BC" w:rsidRPr="004D0A89" w:rsidRDefault="006B0058">
            <w:pPr>
              <w:spacing w:after="0"/>
              <w:rPr>
                <w:rFonts w:ascii="Aptos" w:hAnsi="Aptos"/>
                <w:sz w:val="24"/>
                <w:szCs w:val="24"/>
              </w:rPr>
            </w:pPr>
            <w:r w:rsidRPr="004D0A89">
              <w:rPr>
                <w:rFonts w:ascii="Aptos" w:hAnsi="Aptos"/>
                <w:sz w:val="24"/>
                <w:szCs w:val="24"/>
              </w:rPr>
              <w:t>Supplier does not meet minimum requirements, has insufficient documentation, weak capacity, high-risk findings, or unresolved compliance concerns.</w:t>
            </w:r>
          </w:p>
        </w:tc>
      </w:tr>
    </w:tbl>
    <w:p w14:paraId="10833D30" w14:textId="77777777" w:rsidR="008852BC" w:rsidRPr="004D0A89" w:rsidRDefault="006B0058">
      <w:pPr>
        <w:jc w:val="both"/>
        <w:rPr>
          <w:rFonts w:ascii="Aptos" w:hAnsi="Aptos"/>
          <w:sz w:val="24"/>
          <w:szCs w:val="24"/>
        </w:rPr>
      </w:pPr>
      <w:r w:rsidRPr="004D0A89">
        <w:rPr>
          <w:rFonts w:ascii="Aptos" w:hAnsi="Aptos"/>
          <w:sz w:val="24"/>
          <w:szCs w:val="24"/>
        </w:rPr>
        <w:t>Final decisions regarding inclusion in AWEC's supplier database or future procurement engagement remain with AWEC. Afghan Cosmos will provide due diligence findings and recommendations but will not guarantee any supplier's selection for future contracts.</w:t>
      </w:r>
    </w:p>
    <w:p w14:paraId="15CF07D9" w14:textId="77777777" w:rsidR="008852BC" w:rsidRPr="004D0A89" w:rsidRDefault="006B0058">
      <w:pPr>
        <w:pStyle w:val="Heading1"/>
        <w:rPr>
          <w:rFonts w:ascii="Aptos" w:hAnsi="Aptos"/>
          <w:sz w:val="24"/>
          <w:szCs w:val="24"/>
        </w:rPr>
      </w:pPr>
      <w:r w:rsidRPr="004D0A89">
        <w:rPr>
          <w:rFonts w:ascii="Aptos" w:hAnsi="Aptos"/>
          <w:sz w:val="24"/>
          <w:szCs w:val="24"/>
        </w:rPr>
        <w:t>11. Confidentiality and Use of Information</w:t>
      </w:r>
    </w:p>
    <w:p w14:paraId="426CC628" w14:textId="77777777" w:rsidR="008852BC" w:rsidRPr="004D0A89" w:rsidRDefault="006B0058">
      <w:pPr>
        <w:jc w:val="both"/>
        <w:rPr>
          <w:rFonts w:ascii="Aptos" w:hAnsi="Aptos"/>
          <w:sz w:val="24"/>
          <w:szCs w:val="24"/>
        </w:rPr>
      </w:pPr>
      <w:r w:rsidRPr="004D0A89">
        <w:rPr>
          <w:rFonts w:ascii="Aptos" w:hAnsi="Aptos"/>
          <w:sz w:val="24"/>
          <w:szCs w:val="24"/>
        </w:rPr>
        <w:t>Information submitted by suppliers will be used for supplier due diligence, pre-qualification, verification, procurement risk management, and reporting to AWEC. Afghan Cosmos will handle supplier information with professional confidentiality and will share relevant findings with AWEC for decision-making purposes.</w:t>
      </w:r>
    </w:p>
    <w:p w14:paraId="61FABA74" w14:textId="77777777" w:rsidR="008852BC" w:rsidRPr="004D0A89" w:rsidRDefault="006B0058">
      <w:pPr>
        <w:jc w:val="both"/>
        <w:rPr>
          <w:rFonts w:ascii="Aptos" w:hAnsi="Aptos"/>
          <w:sz w:val="24"/>
          <w:szCs w:val="24"/>
        </w:rPr>
      </w:pPr>
      <w:r w:rsidRPr="004D0A89">
        <w:rPr>
          <w:rFonts w:ascii="Aptos" w:hAnsi="Aptos"/>
          <w:sz w:val="24"/>
          <w:szCs w:val="24"/>
        </w:rPr>
        <w:t>Suppliers are responsible for ensuring that all submitted information is accurate, complete, valid, and authorized for review. Submission of false, forged, misleading, altered, or inconsistent documents may result in rejection, disqualification, or removal from AWEC's supplier database.</w:t>
      </w:r>
    </w:p>
    <w:p w14:paraId="6ACFF0BE" w14:textId="77777777" w:rsidR="008852BC" w:rsidRPr="004D0A89" w:rsidRDefault="006B0058">
      <w:pPr>
        <w:pStyle w:val="Heading1"/>
        <w:rPr>
          <w:rFonts w:ascii="Aptos" w:hAnsi="Aptos"/>
          <w:sz w:val="24"/>
          <w:szCs w:val="24"/>
        </w:rPr>
      </w:pPr>
      <w:r w:rsidRPr="004D0A89">
        <w:rPr>
          <w:rFonts w:ascii="Aptos" w:hAnsi="Aptos"/>
          <w:sz w:val="24"/>
          <w:szCs w:val="24"/>
        </w:rPr>
        <w:lastRenderedPageBreak/>
        <w:t>12. Important Conditions</w:t>
      </w:r>
    </w:p>
    <w:p w14:paraId="4653ABD9"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Submission of an EOI does not guarantee pre-qualification, database inclusion, invitation to bid, contract award, purchase order, or framework agreement.</w:t>
      </w:r>
    </w:p>
    <w:p w14:paraId="12F4835E"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Afghan Cosmos and AWEC reserve the right to request additional information or clarification at any stage.</w:t>
      </w:r>
    </w:p>
    <w:p w14:paraId="49607754"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Afghan Cosmos may conduct reference checks, document authentication, site visits, interviews, and physical verification as part of the due diligence process.</w:t>
      </w:r>
    </w:p>
    <w:p w14:paraId="14CEA49D"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Incomplete submissions may be reviewed at the discretion of Afghan Cosmos and AWEC but may receive a lower assessment result or may be rejected.</w:t>
      </w:r>
    </w:p>
    <w:p w14:paraId="568DDF5E"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Late submissions may not be considered unless otherwise accepted by the issuing authority.</w:t>
      </w:r>
    </w:p>
    <w:p w14:paraId="1BBF0C2A"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AWEC reserves the right to accept, reject, suspend, cancel, or modify this process at any stage without liability.</w:t>
      </w:r>
    </w:p>
    <w:p w14:paraId="0B427A22" w14:textId="77777777" w:rsidR="008852BC" w:rsidRPr="004D0A89" w:rsidRDefault="006B0058">
      <w:pPr>
        <w:pStyle w:val="ListBullet"/>
        <w:spacing w:after="60"/>
        <w:ind w:hanging="216"/>
        <w:rPr>
          <w:rFonts w:ascii="Aptos" w:hAnsi="Aptos"/>
          <w:sz w:val="24"/>
          <w:szCs w:val="24"/>
        </w:rPr>
      </w:pPr>
      <w:r w:rsidRPr="004D0A89">
        <w:rPr>
          <w:rFonts w:ascii="Aptos" w:hAnsi="Aptos"/>
          <w:sz w:val="24"/>
          <w:szCs w:val="24"/>
        </w:rPr>
        <w:t>Suppliers must disclose any actual or potential conflict of interest related to AWEC, Afghan Cosmos, or the due diligence process.</w:t>
      </w:r>
    </w:p>
    <w:p w14:paraId="15A92553" w14:textId="2399CDAB" w:rsidR="008852BC" w:rsidRPr="004D0A89" w:rsidRDefault="006B0058">
      <w:pPr>
        <w:pStyle w:val="Heading1"/>
        <w:rPr>
          <w:rFonts w:ascii="Aptos" w:hAnsi="Aptos"/>
          <w:sz w:val="24"/>
          <w:szCs w:val="24"/>
        </w:rPr>
      </w:pPr>
      <w:r w:rsidRPr="004D0A89">
        <w:rPr>
          <w:rFonts w:ascii="Aptos" w:hAnsi="Aptos"/>
          <w:sz w:val="24"/>
          <w:szCs w:val="24"/>
        </w:rPr>
        <w:t>1</w:t>
      </w:r>
      <w:r w:rsidR="0066364E">
        <w:rPr>
          <w:rFonts w:ascii="Aptos" w:hAnsi="Aptos"/>
          <w:sz w:val="24"/>
          <w:szCs w:val="24"/>
        </w:rPr>
        <w:t>3</w:t>
      </w:r>
      <w:r w:rsidRPr="004D0A89">
        <w:rPr>
          <w:rFonts w:ascii="Aptos" w:hAnsi="Aptos"/>
          <w:sz w:val="24"/>
          <w:szCs w:val="24"/>
        </w:rPr>
        <w:t>. Disclaimer</w:t>
      </w:r>
    </w:p>
    <w:p w14:paraId="1509A99C" w14:textId="77777777" w:rsidR="008852BC" w:rsidRPr="004D0A89" w:rsidRDefault="006B0058">
      <w:pPr>
        <w:jc w:val="both"/>
        <w:rPr>
          <w:rFonts w:ascii="Aptos" w:hAnsi="Aptos"/>
          <w:sz w:val="24"/>
          <w:szCs w:val="24"/>
        </w:rPr>
      </w:pPr>
      <w:r w:rsidRPr="004D0A89">
        <w:rPr>
          <w:rFonts w:ascii="Aptos" w:hAnsi="Aptos"/>
          <w:sz w:val="24"/>
          <w:szCs w:val="24"/>
        </w:rPr>
        <w:t>Afghan Cosmos issues this REOI as the assigned third-party authority conducting supplier due diligence on behalf of and for AWEC. AWEC remains the beneficiary and final decision-making organization for vendor database inclusion and future procurement opportunities.</w:t>
      </w:r>
    </w:p>
    <w:p w14:paraId="2EBC91F3" w14:textId="77777777" w:rsidR="008852BC" w:rsidRPr="004D0A89" w:rsidRDefault="006B0058">
      <w:pPr>
        <w:jc w:val="both"/>
        <w:rPr>
          <w:rFonts w:ascii="Aptos" w:hAnsi="Aptos"/>
          <w:sz w:val="24"/>
          <w:szCs w:val="24"/>
        </w:rPr>
      </w:pPr>
      <w:r w:rsidRPr="004D0A89">
        <w:rPr>
          <w:rFonts w:ascii="Aptos" w:hAnsi="Aptos"/>
          <w:sz w:val="24"/>
          <w:szCs w:val="24"/>
        </w:rPr>
        <w:t>Afghan Cosmos and AWEC reserve the right to accept or reject any application, request additional documents, conduct site visits or verification checks, shortlist or exclude applicants, or cancel this process at any stage without assigning any reason. Only suppliers found suitable through the due diligence and pre-qualification process may be contacted for future procurement opportunities when relevant needs arise.</w:t>
      </w:r>
    </w:p>
    <w:p w14:paraId="1337EDAC" w14:textId="77777777" w:rsidR="008852BC" w:rsidRPr="004D0A89" w:rsidRDefault="006B0058">
      <w:pPr>
        <w:rPr>
          <w:rFonts w:ascii="Aptos" w:hAnsi="Aptos"/>
          <w:sz w:val="24"/>
          <w:szCs w:val="24"/>
        </w:rPr>
      </w:pPr>
      <w:r w:rsidRPr="004D0A89">
        <w:rPr>
          <w:rFonts w:ascii="Aptos" w:hAnsi="Aptos"/>
          <w:sz w:val="24"/>
          <w:szCs w:val="24"/>
        </w:rPr>
        <w:br w:type="page"/>
      </w:r>
    </w:p>
    <w:p w14:paraId="63A5A384" w14:textId="77777777" w:rsidR="008852BC" w:rsidRPr="004D0A89" w:rsidRDefault="006B0058">
      <w:pPr>
        <w:pStyle w:val="Heading1"/>
        <w:rPr>
          <w:rFonts w:ascii="Aptos" w:hAnsi="Aptos"/>
          <w:sz w:val="24"/>
          <w:szCs w:val="24"/>
        </w:rPr>
      </w:pPr>
      <w:r w:rsidRPr="004D0A89">
        <w:rPr>
          <w:rFonts w:ascii="Aptos" w:hAnsi="Aptos"/>
          <w:sz w:val="24"/>
          <w:szCs w:val="24"/>
        </w:rPr>
        <w:lastRenderedPageBreak/>
        <w:t>Annex 1: Supplier EOI Submission Checklist</w:t>
      </w:r>
    </w:p>
    <w:p w14:paraId="647EFC75" w14:textId="77777777" w:rsidR="008852BC" w:rsidRPr="004D0A89" w:rsidRDefault="006B0058">
      <w:pPr>
        <w:jc w:val="both"/>
        <w:rPr>
          <w:rFonts w:ascii="Aptos" w:hAnsi="Aptos"/>
          <w:sz w:val="24"/>
          <w:szCs w:val="24"/>
        </w:rPr>
      </w:pPr>
      <w:r w:rsidRPr="004D0A89">
        <w:rPr>
          <w:rFonts w:ascii="Aptos" w:hAnsi="Aptos"/>
          <w:sz w:val="24"/>
          <w:szCs w:val="24"/>
        </w:rPr>
        <w:t>Suppliers should complete this checklist and submit it as the first page of their EOI package.</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99"/>
        <w:gridCol w:w="5328"/>
        <w:gridCol w:w="1728"/>
        <w:gridCol w:w="2304"/>
      </w:tblGrid>
      <w:tr w:rsidR="008852BC" w:rsidRPr="004D0A89" w14:paraId="7F648E4B" w14:textId="77777777">
        <w:trPr>
          <w:tblHeader/>
          <w:jc w:val="center"/>
        </w:trPr>
        <w:tc>
          <w:tcPr>
            <w:tcW w:w="504" w:type="dxa"/>
            <w:shd w:val="clear" w:color="auto" w:fill="1F4E79"/>
            <w:vAlign w:val="center"/>
          </w:tcPr>
          <w:p w14:paraId="76A7F7DB" w14:textId="77777777" w:rsidR="008852BC" w:rsidRPr="004D0A89" w:rsidRDefault="006B0058">
            <w:pPr>
              <w:spacing w:after="0"/>
              <w:rPr>
                <w:rFonts w:ascii="Aptos" w:hAnsi="Aptos"/>
                <w:sz w:val="24"/>
                <w:szCs w:val="24"/>
              </w:rPr>
            </w:pPr>
            <w:r w:rsidRPr="004D0A89">
              <w:rPr>
                <w:rFonts w:ascii="Aptos" w:hAnsi="Aptos"/>
                <w:b/>
                <w:color w:val="FFFFFF"/>
                <w:sz w:val="24"/>
                <w:szCs w:val="24"/>
              </w:rPr>
              <w:t>No.</w:t>
            </w:r>
          </w:p>
        </w:tc>
        <w:tc>
          <w:tcPr>
            <w:tcW w:w="5328" w:type="dxa"/>
            <w:shd w:val="clear" w:color="auto" w:fill="1F4E79"/>
            <w:vAlign w:val="center"/>
          </w:tcPr>
          <w:p w14:paraId="24DC8738" w14:textId="77777777" w:rsidR="008852BC" w:rsidRPr="004D0A89" w:rsidRDefault="006B0058">
            <w:pPr>
              <w:spacing w:after="0"/>
              <w:rPr>
                <w:rFonts w:ascii="Aptos" w:hAnsi="Aptos"/>
                <w:sz w:val="24"/>
                <w:szCs w:val="24"/>
              </w:rPr>
            </w:pPr>
            <w:r w:rsidRPr="004D0A89">
              <w:rPr>
                <w:rFonts w:ascii="Aptos" w:hAnsi="Aptos"/>
                <w:b/>
                <w:color w:val="FFFFFF"/>
                <w:sz w:val="24"/>
                <w:szCs w:val="24"/>
              </w:rPr>
              <w:t>Document / Information Required</w:t>
            </w:r>
          </w:p>
        </w:tc>
        <w:tc>
          <w:tcPr>
            <w:tcW w:w="1728" w:type="dxa"/>
            <w:shd w:val="clear" w:color="auto" w:fill="1F4E79"/>
            <w:vAlign w:val="center"/>
          </w:tcPr>
          <w:p w14:paraId="3B3C3028" w14:textId="77777777" w:rsidR="008852BC" w:rsidRPr="004D0A89" w:rsidRDefault="006B0058">
            <w:pPr>
              <w:spacing w:after="0"/>
              <w:rPr>
                <w:rFonts w:ascii="Aptos" w:hAnsi="Aptos"/>
                <w:sz w:val="24"/>
                <w:szCs w:val="24"/>
              </w:rPr>
            </w:pPr>
            <w:r w:rsidRPr="004D0A89">
              <w:rPr>
                <w:rFonts w:ascii="Aptos" w:hAnsi="Aptos"/>
                <w:b/>
                <w:color w:val="FFFFFF"/>
                <w:sz w:val="24"/>
                <w:szCs w:val="24"/>
              </w:rPr>
              <w:t>Submitted? Yes/No</w:t>
            </w:r>
          </w:p>
        </w:tc>
        <w:tc>
          <w:tcPr>
            <w:tcW w:w="2304" w:type="dxa"/>
            <w:shd w:val="clear" w:color="auto" w:fill="1F4E79"/>
            <w:vAlign w:val="center"/>
          </w:tcPr>
          <w:p w14:paraId="0F104CF2" w14:textId="77777777" w:rsidR="008852BC" w:rsidRPr="004D0A89" w:rsidRDefault="006B0058">
            <w:pPr>
              <w:spacing w:after="0"/>
              <w:rPr>
                <w:rFonts w:ascii="Aptos" w:hAnsi="Aptos"/>
                <w:sz w:val="24"/>
                <w:szCs w:val="24"/>
              </w:rPr>
            </w:pPr>
            <w:r w:rsidRPr="004D0A89">
              <w:rPr>
                <w:rFonts w:ascii="Aptos" w:hAnsi="Aptos"/>
                <w:b/>
                <w:color w:val="FFFFFF"/>
                <w:sz w:val="24"/>
                <w:szCs w:val="24"/>
              </w:rPr>
              <w:t>Remarks</w:t>
            </w:r>
          </w:p>
        </w:tc>
      </w:tr>
      <w:tr w:rsidR="008852BC" w:rsidRPr="004D0A89" w14:paraId="071CB35B" w14:textId="77777777">
        <w:trPr>
          <w:jc w:val="center"/>
        </w:trPr>
        <w:tc>
          <w:tcPr>
            <w:tcW w:w="504" w:type="dxa"/>
            <w:vAlign w:val="center"/>
          </w:tcPr>
          <w:p w14:paraId="4FB3BDCB" w14:textId="77777777" w:rsidR="008852BC" w:rsidRPr="004D0A89" w:rsidRDefault="006B0058">
            <w:pPr>
              <w:spacing w:after="0"/>
              <w:rPr>
                <w:rFonts w:ascii="Aptos" w:hAnsi="Aptos"/>
                <w:sz w:val="24"/>
                <w:szCs w:val="24"/>
              </w:rPr>
            </w:pPr>
            <w:r w:rsidRPr="004D0A89">
              <w:rPr>
                <w:rFonts w:ascii="Aptos" w:hAnsi="Aptos"/>
                <w:sz w:val="24"/>
                <w:szCs w:val="24"/>
              </w:rPr>
              <w:t>1</w:t>
            </w:r>
          </w:p>
        </w:tc>
        <w:tc>
          <w:tcPr>
            <w:tcW w:w="5328" w:type="dxa"/>
            <w:vAlign w:val="center"/>
          </w:tcPr>
          <w:p w14:paraId="3D84F9FA" w14:textId="77777777" w:rsidR="008852BC" w:rsidRPr="004D0A89" w:rsidRDefault="006B0058">
            <w:pPr>
              <w:spacing w:after="0"/>
              <w:rPr>
                <w:rFonts w:ascii="Aptos" w:hAnsi="Aptos"/>
                <w:sz w:val="24"/>
                <w:szCs w:val="24"/>
              </w:rPr>
            </w:pPr>
            <w:r w:rsidRPr="004D0A89">
              <w:rPr>
                <w:rFonts w:ascii="Aptos" w:hAnsi="Aptos"/>
                <w:sz w:val="24"/>
                <w:szCs w:val="24"/>
              </w:rPr>
              <w:t>Valid business license / registration certificate</w:t>
            </w:r>
          </w:p>
        </w:tc>
        <w:tc>
          <w:tcPr>
            <w:tcW w:w="1728" w:type="dxa"/>
            <w:vAlign w:val="center"/>
          </w:tcPr>
          <w:p w14:paraId="3176AE82" w14:textId="77777777" w:rsidR="008852BC" w:rsidRPr="004D0A89" w:rsidRDefault="008852BC">
            <w:pPr>
              <w:spacing w:after="0"/>
              <w:rPr>
                <w:rFonts w:ascii="Aptos" w:hAnsi="Aptos"/>
                <w:sz w:val="24"/>
                <w:szCs w:val="24"/>
              </w:rPr>
            </w:pPr>
          </w:p>
        </w:tc>
        <w:tc>
          <w:tcPr>
            <w:tcW w:w="2304" w:type="dxa"/>
            <w:vAlign w:val="center"/>
          </w:tcPr>
          <w:p w14:paraId="31117E08" w14:textId="77777777" w:rsidR="008852BC" w:rsidRPr="004D0A89" w:rsidRDefault="008852BC">
            <w:pPr>
              <w:spacing w:after="0"/>
              <w:rPr>
                <w:rFonts w:ascii="Aptos" w:hAnsi="Aptos"/>
                <w:sz w:val="24"/>
                <w:szCs w:val="24"/>
              </w:rPr>
            </w:pPr>
          </w:p>
        </w:tc>
      </w:tr>
      <w:tr w:rsidR="008852BC" w:rsidRPr="004D0A89" w14:paraId="37CEA5D0" w14:textId="77777777">
        <w:trPr>
          <w:jc w:val="center"/>
        </w:trPr>
        <w:tc>
          <w:tcPr>
            <w:tcW w:w="504" w:type="dxa"/>
            <w:vAlign w:val="center"/>
          </w:tcPr>
          <w:p w14:paraId="7319513E" w14:textId="77777777" w:rsidR="008852BC" w:rsidRPr="004D0A89" w:rsidRDefault="006B0058">
            <w:pPr>
              <w:spacing w:after="0"/>
              <w:rPr>
                <w:rFonts w:ascii="Aptos" w:hAnsi="Aptos"/>
                <w:sz w:val="24"/>
                <w:szCs w:val="24"/>
              </w:rPr>
            </w:pPr>
            <w:r w:rsidRPr="004D0A89">
              <w:rPr>
                <w:rFonts w:ascii="Aptos" w:hAnsi="Aptos"/>
                <w:sz w:val="24"/>
                <w:szCs w:val="24"/>
              </w:rPr>
              <w:t>2</w:t>
            </w:r>
          </w:p>
        </w:tc>
        <w:tc>
          <w:tcPr>
            <w:tcW w:w="5328" w:type="dxa"/>
            <w:vAlign w:val="center"/>
          </w:tcPr>
          <w:p w14:paraId="2D4EB7A7" w14:textId="77777777" w:rsidR="008852BC" w:rsidRPr="004D0A89" w:rsidRDefault="006B0058">
            <w:pPr>
              <w:spacing w:after="0"/>
              <w:rPr>
                <w:rFonts w:ascii="Aptos" w:hAnsi="Aptos"/>
                <w:sz w:val="24"/>
                <w:szCs w:val="24"/>
              </w:rPr>
            </w:pPr>
            <w:r w:rsidRPr="004D0A89">
              <w:rPr>
                <w:rFonts w:ascii="Aptos" w:hAnsi="Aptos"/>
                <w:sz w:val="24"/>
                <w:szCs w:val="24"/>
              </w:rPr>
              <w:t>TIN certificate</w:t>
            </w:r>
          </w:p>
        </w:tc>
        <w:tc>
          <w:tcPr>
            <w:tcW w:w="1728" w:type="dxa"/>
            <w:vAlign w:val="center"/>
          </w:tcPr>
          <w:p w14:paraId="3FE84C86" w14:textId="77777777" w:rsidR="008852BC" w:rsidRPr="004D0A89" w:rsidRDefault="008852BC">
            <w:pPr>
              <w:spacing w:after="0"/>
              <w:rPr>
                <w:rFonts w:ascii="Aptos" w:hAnsi="Aptos"/>
                <w:sz w:val="24"/>
                <w:szCs w:val="24"/>
              </w:rPr>
            </w:pPr>
          </w:p>
        </w:tc>
        <w:tc>
          <w:tcPr>
            <w:tcW w:w="2304" w:type="dxa"/>
            <w:vAlign w:val="center"/>
          </w:tcPr>
          <w:p w14:paraId="4DCC75C3" w14:textId="77777777" w:rsidR="008852BC" w:rsidRPr="004D0A89" w:rsidRDefault="008852BC">
            <w:pPr>
              <w:spacing w:after="0"/>
              <w:rPr>
                <w:rFonts w:ascii="Aptos" w:hAnsi="Aptos"/>
                <w:sz w:val="24"/>
                <w:szCs w:val="24"/>
              </w:rPr>
            </w:pPr>
          </w:p>
        </w:tc>
      </w:tr>
      <w:tr w:rsidR="008852BC" w:rsidRPr="004D0A89" w14:paraId="3B037431" w14:textId="77777777">
        <w:trPr>
          <w:jc w:val="center"/>
        </w:trPr>
        <w:tc>
          <w:tcPr>
            <w:tcW w:w="504" w:type="dxa"/>
            <w:vAlign w:val="center"/>
          </w:tcPr>
          <w:p w14:paraId="0DBBEC97" w14:textId="77777777" w:rsidR="008852BC" w:rsidRPr="004D0A89" w:rsidRDefault="006B0058">
            <w:pPr>
              <w:spacing w:after="0"/>
              <w:rPr>
                <w:rFonts w:ascii="Aptos" w:hAnsi="Aptos"/>
                <w:sz w:val="24"/>
                <w:szCs w:val="24"/>
              </w:rPr>
            </w:pPr>
            <w:r w:rsidRPr="004D0A89">
              <w:rPr>
                <w:rFonts w:ascii="Aptos" w:hAnsi="Aptos"/>
                <w:sz w:val="24"/>
                <w:szCs w:val="24"/>
              </w:rPr>
              <w:t>3</w:t>
            </w:r>
          </w:p>
        </w:tc>
        <w:tc>
          <w:tcPr>
            <w:tcW w:w="5328" w:type="dxa"/>
            <w:vAlign w:val="center"/>
          </w:tcPr>
          <w:p w14:paraId="7D701007" w14:textId="77777777" w:rsidR="008852BC" w:rsidRPr="004D0A89" w:rsidRDefault="006B0058">
            <w:pPr>
              <w:spacing w:after="0"/>
              <w:rPr>
                <w:rFonts w:ascii="Aptos" w:hAnsi="Aptos"/>
                <w:sz w:val="24"/>
                <w:szCs w:val="24"/>
              </w:rPr>
            </w:pPr>
            <w:r w:rsidRPr="004D0A89">
              <w:rPr>
                <w:rFonts w:ascii="Aptos" w:hAnsi="Aptos"/>
                <w:sz w:val="24"/>
                <w:szCs w:val="24"/>
              </w:rPr>
              <w:t>Tax clearance certificates for 1402 and 1403</w:t>
            </w:r>
          </w:p>
        </w:tc>
        <w:tc>
          <w:tcPr>
            <w:tcW w:w="1728" w:type="dxa"/>
            <w:vAlign w:val="center"/>
          </w:tcPr>
          <w:p w14:paraId="4F23DF11" w14:textId="77777777" w:rsidR="008852BC" w:rsidRPr="004D0A89" w:rsidRDefault="008852BC">
            <w:pPr>
              <w:spacing w:after="0"/>
              <w:rPr>
                <w:rFonts w:ascii="Aptos" w:hAnsi="Aptos"/>
                <w:sz w:val="24"/>
                <w:szCs w:val="24"/>
              </w:rPr>
            </w:pPr>
          </w:p>
        </w:tc>
        <w:tc>
          <w:tcPr>
            <w:tcW w:w="2304" w:type="dxa"/>
            <w:vAlign w:val="center"/>
          </w:tcPr>
          <w:p w14:paraId="2E317933" w14:textId="77777777" w:rsidR="008852BC" w:rsidRPr="004D0A89" w:rsidRDefault="008852BC">
            <w:pPr>
              <w:spacing w:after="0"/>
              <w:rPr>
                <w:rFonts w:ascii="Aptos" w:hAnsi="Aptos"/>
                <w:sz w:val="24"/>
                <w:szCs w:val="24"/>
              </w:rPr>
            </w:pPr>
          </w:p>
        </w:tc>
      </w:tr>
      <w:tr w:rsidR="008852BC" w:rsidRPr="004D0A89" w14:paraId="6C8FAAFF" w14:textId="77777777">
        <w:trPr>
          <w:jc w:val="center"/>
        </w:trPr>
        <w:tc>
          <w:tcPr>
            <w:tcW w:w="504" w:type="dxa"/>
            <w:vAlign w:val="center"/>
          </w:tcPr>
          <w:p w14:paraId="0E8D4D67" w14:textId="77777777" w:rsidR="008852BC" w:rsidRPr="004D0A89" w:rsidRDefault="006B0058">
            <w:pPr>
              <w:spacing w:after="0"/>
              <w:rPr>
                <w:rFonts w:ascii="Aptos" w:hAnsi="Aptos"/>
                <w:sz w:val="24"/>
                <w:szCs w:val="24"/>
              </w:rPr>
            </w:pPr>
            <w:r w:rsidRPr="004D0A89">
              <w:rPr>
                <w:rFonts w:ascii="Aptos" w:hAnsi="Aptos"/>
                <w:sz w:val="24"/>
                <w:szCs w:val="24"/>
              </w:rPr>
              <w:t>4</w:t>
            </w:r>
          </w:p>
        </w:tc>
        <w:tc>
          <w:tcPr>
            <w:tcW w:w="5328" w:type="dxa"/>
            <w:vAlign w:val="center"/>
          </w:tcPr>
          <w:p w14:paraId="5DDF1479" w14:textId="77777777" w:rsidR="008852BC" w:rsidRPr="004D0A89" w:rsidRDefault="006B0058">
            <w:pPr>
              <w:spacing w:after="0"/>
              <w:rPr>
                <w:rFonts w:ascii="Aptos" w:hAnsi="Aptos"/>
                <w:sz w:val="24"/>
                <w:szCs w:val="24"/>
              </w:rPr>
            </w:pPr>
            <w:r w:rsidRPr="004D0A89">
              <w:rPr>
                <w:rFonts w:ascii="Aptos" w:hAnsi="Aptos"/>
                <w:sz w:val="24"/>
                <w:szCs w:val="24"/>
              </w:rPr>
              <w:t>NID/Tazkira of authorized representative</w:t>
            </w:r>
          </w:p>
        </w:tc>
        <w:tc>
          <w:tcPr>
            <w:tcW w:w="1728" w:type="dxa"/>
            <w:vAlign w:val="center"/>
          </w:tcPr>
          <w:p w14:paraId="52215EAA" w14:textId="77777777" w:rsidR="008852BC" w:rsidRPr="004D0A89" w:rsidRDefault="008852BC">
            <w:pPr>
              <w:spacing w:after="0"/>
              <w:rPr>
                <w:rFonts w:ascii="Aptos" w:hAnsi="Aptos"/>
                <w:sz w:val="24"/>
                <w:szCs w:val="24"/>
              </w:rPr>
            </w:pPr>
          </w:p>
        </w:tc>
        <w:tc>
          <w:tcPr>
            <w:tcW w:w="2304" w:type="dxa"/>
            <w:vAlign w:val="center"/>
          </w:tcPr>
          <w:p w14:paraId="6539917F" w14:textId="77777777" w:rsidR="008852BC" w:rsidRPr="004D0A89" w:rsidRDefault="008852BC">
            <w:pPr>
              <w:spacing w:after="0"/>
              <w:rPr>
                <w:rFonts w:ascii="Aptos" w:hAnsi="Aptos"/>
                <w:sz w:val="24"/>
                <w:szCs w:val="24"/>
              </w:rPr>
            </w:pPr>
          </w:p>
        </w:tc>
      </w:tr>
      <w:tr w:rsidR="008852BC" w:rsidRPr="004D0A89" w14:paraId="3894A989" w14:textId="77777777">
        <w:trPr>
          <w:jc w:val="center"/>
        </w:trPr>
        <w:tc>
          <w:tcPr>
            <w:tcW w:w="504" w:type="dxa"/>
            <w:vAlign w:val="center"/>
          </w:tcPr>
          <w:p w14:paraId="5E9FEE1F" w14:textId="77777777" w:rsidR="008852BC" w:rsidRPr="004D0A89" w:rsidRDefault="006B0058">
            <w:pPr>
              <w:spacing w:after="0"/>
              <w:rPr>
                <w:rFonts w:ascii="Aptos" w:hAnsi="Aptos"/>
                <w:sz w:val="24"/>
                <w:szCs w:val="24"/>
              </w:rPr>
            </w:pPr>
            <w:r w:rsidRPr="004D0A89">
              <w:rPr>
                <w:rFonts w:ascii="Aptos" w:hAnsi="Aptos"/>
                <w:sz w:val="24"/>
                <w:szCs w:val="24"/>
              </w:rPr>
              <w:t>5</w:t>
            </w:r>
          </w:p>
        </w:tc>
        <w:tc>
          <w:tcPr>
            <w:tcW w:w="5328" w:type="dxa"/>
            <w:vAlign w:val="center"/>
          </w:tcPr>
          <w:p w14:paraId="387F1446" w14:textId="77777777" w:rsidR="008852BC" w:rsidRPr="004D0A89" w:rsidRDefault="006B0058">
            <w:pPr>
              <w:spacing w:after="0"/>
              <w:rPr>
                <w:rFonts w:ascii="Aptos" w:hAnsi="Aptos"/>
                <w:sz w:val="24"/>
                <w:szCs w:val="24"/>
              </w:rPr>
            </w:pPr>
            <w:r w:rsidRPr="004D0A89">
              <w:rPr>
                <w:rFonts w:ascii="Aptos" w:hAnsi="Aptos"/>
                <w:sz w:val="24"/>
                <w:szCs w:val="24"/>
              </w:rPr>
              <w:t>Authorization letter for submission</w:t>
            </w:r>
          </w:p>
        </w:tc>
        <w:tc>
          <w:tcPr>
            <w:tcW w:w="1728" w:type="dxa"/>
            <w:vAlign w:val="center"/>
          </w:tcPr>
          <w:p w14:paraId="7E398250" w14:textId="77777777" w:rsidR="008852BC" w:rsidRPr="004D0A89" w:rsidRDefault="008852BC">
            <w:pPr>
              <w:spacing w:after="0"/>
              <w:rPr>
                <w:rFonts w:ascii="Aptos" w:hAnsi="Aptos"/>
                <w:sz w:val="24"/>
                <w:szCs w:val="24"/>
              </w:rPr>
            </w:pPr>
          </w:p>
        </w:tc>
        <w:tc>
          <w:tcPr>
            <w:tcW w:w="2304" w:type="dxa"/>
            <w:vAlign w:val="center"/>
          </w:tcPr>
          <w:p w14:paraId="7F4942CD" w14:textId="77777777" w:rsidR="008852BC" w:rsidRPr="004D0A89" w:rsidRDefault="008852BC">
            <w:pPr>
              <w:spacing w:after="0"/>
              <w:rPr>
                <w:rFonts w:ascii="Aptos" w:hAnsi="Aptos"/>
                <w:sz w:val="24"/>
                <w:szCs w:val="24"/>
              </w:rPr>
            </w:pPr>
          </w:p>
        </w:tc>
      </w:tr>
      <w:tr w:rsidR="008852BC" w:rsidRPr="004D0A89" w14:paraId="56B75FF2" w14:textId="77777777">
        <w:trPr>
          <w:jc w:val="center"/>
        </w:trPr>
        <w:tc>
          <w:tcPr>
            <w:tcW w:w="504" w:type="dxa"/>
            <w:vAlign w:val="center"/>
          </w:tcPr>
          <w:p w14:paraId="3A38B85F" w14:textId="77777777" w:rsidR="008852BC" w:rsidRPr="004D0A89" w:rsidRDefault="006B0058">
            <w:pPr>
              <w:spacing w:after="0"/>
              <w:rPr>
                <w:rFonts w:ascii="Aptos" w:hAnsi="Aptos"/>
                <w:sz w:val="24"/>
                <w:szCs w:val="24"/>
              </w:rPr>
            </w:pPr>
            <w:r w:rsidRPr="004D0A89">
              <w:rPr>
                <w:rFonts w:ascii="Aptos" w:hAnsi="Aptos"/>
                <w:sz w:val="24"/>
                <w:szCs w:val="24"/>
              </w:rPr>
              <w:t>6</w:t>
            </w:r>
          </w:p>
        </w:tc>
        <w:tc>
          <w:tcPr>
            <w:tcW w:w="5328" w:type="dxa"/>
            <w:vAlign w:val="center"/>
          </w:tcPr>
          <w:p w14:paraId="2D05F8EB" w14:textId="77777777" w:rsidR="008852BC" w:rsidRPr="004D0A89" w:rsidRDefault="006B0058">
            <w:pPr>
              <w:spacing w:after="0"/>
              <w:rPr>
                <w:rFonts w:ascii="Aptos" w:hAnsi="Aptos"/>
                <w:sz w:val="24"/>
                <w:szCs w:val="24"/>
              </w:rPr>
            </w:pPr>
            <w:r w:rsidRPr="004D0A89">
              <w:rPr>
                <w:rFonts w:ascii="Aptos" w:hAnsi="Aptos"/>
                <w:sz w:val="24"/>
                <w:szCs w:val="24"/>
              </w:rPr>
              <w:t>Financial audit reports 2023 and 2024, and 2025 if available</w:t>
            </w:r>
          </w:p>
        </w:tc>
        <w:tc>
          <w:tcPr>
            <w:tcW w:w="1728" w:type="dxa"/>
            <w:vAlign w:val="center"/>
          </w:tcPr>
          <w:p w14:paraId="592B1222" w14:textId="77777777" w:rsidR="008852BC" w:rsidRPr="004D0A89" w:rsidRDefault="008852BC">
            <w:pPr>
              <w:spacing w:after="0"/>
              <w:rPr>
                <w:rFonts w:ascii="Aptos" w:hAnsi="Aptos"/>
                <w:sz w:val="24"/>
                <w:szCs w:val="24"/>
              </w:rPr>
            </w:pPr>
          </w:p>
        </w:tc>
        <w:tc>
          <w:tcPr>
            <w:tcW w:w="2304" w:type="dxa"/>
            <w:vAlign w:val="center"/>
          </w:tcPr>
          <w:p w14:paraId="6463761F" w14:textId="77777777" w:rsidR="008852BC" w:rsidRPr="004D0A89" w:rsidRDefault="008852BC">
            <w:pPr>
              <w:spacing w:after="0"/>
              <w:rPr>
                <w:rFonts w:ascii="Aptos" w:hAnsi="Aptos"/>
                <w:sz w:val="24"/>
                <w:szCs w:val="24"/>
              </w:rPr>
            </w:pPr>
          </w:p>
        </w:tc>
      </w:tr>
      <w:tr w:rsidR="008852BC" w:rsidRPr="004D0A89" w14:paraId="6E562C84" w14:textId="77777777">
        <w:trPr>
          <w:jc w:val="center"/>
        </w:trPr>
        <w:tc>
          <w:tcPr>
            <w:tcW w:w="504" w:type="dxa"/>
            <w:vAlign w:val="center"/>
          </w:tcPr>
          <w:p w14:paraId="53E8BB34" w14:textId="77777777" w:rsidR="008852BC" w:rsidRPr="004D0A89" w:rsidRDefault="006B0058">
            <w:pPr>
              <w:spacing w:after="0"/>
              <w:rPr>
                <w:rFonts w:ascii="Aptos" w:hAnsi="Aptos"/>
                <w:sz w:val="24"/>
                <w:szCs w:val="24"/>
              </w:rPr>
            </w:pPr>
            <w:r w:rsidRPr="004D0A89">
              <w:rPr>
                <w:rFonts w:ascii="Aptos" w:hAnsi="Aptos"/>
                <w:sz w:val="24"/>
                <w:szCs w:val="24"/>
              </w:rPr>
              <w:t>7</w:t>
            </w:r>
          </w:p>
        </w:tc>
        <w:tc>
          <w:tcPr>
            <w:tcW w:w="5328" w:type="dxa"/>
            <w:vAlign w:val="center"/>
          </w:tcPr>
          <w:p w14:paraId="22629023" w14:textId="77777777" w:rsidR="008852BC" w:rsidRPr="004D0A89" w:rsidRDefault="006B0058">
            <w:pPr>
              <w:spacing w:after="0"/>
              <w:rPr>
                <w:rFonts w:ascii="Aptos" w:hAnsi="Aptos"/>
                <w:sz w:val="24"/>
                <w:szCs w:val="24"/>
              </w:rPr>
            </w:pPr>
            <w:r w:rsidRPr="004D0A89">
              <w:rPr>
                <w:rFonts w:ascii="Aptos" w:hAnsi="Aptos"/>
                <w:sz w:val="24"/>
                <w:szCs w:val="24"/>
              </w:rPr>
              <w:t>Management letters, where available</w:t>
            </w:r>
          </w:p>
        </w:tc>
        <w:tc>
          <w:tcPr>
            <w:tcW w:w="1728" w:type="dxa"/>
            <w:vAlign w:val="center"/>
          </w:tcPr>
          <w:p w14:paraId="3A4044D0" w14:textId="77777777" w:rsidR="008852BC" w:rsidRPr="004D0A89" w:rsidRDefault="008852BC">
            <w:pPr>
              <w:spacing w:after="0"/>
              <w:rPr>
                <w:rFonts w:ascii="Aptos" w:hAnsi="Aptos"/>
                <w:sz w:val="24"/>
                <w:szCs w:val="24"/>
              </w:rPr>
            </w:pPr>
          </w:p>
        </w:tc>
        <w:tc>
          <w:tcPr>
            <w:tcW w:w="2304" w:type="dxa"/>
            <w:vAlign w:val="center"/>
          </w:tcPr>
          <w:p w14:paraId="4E9CBEF2" w14:textId="77777777" w:rsidR="008852BC" w:rsidRPr="004D0A89" w:rsidRDefault="008852BC">
            <w:pPr>
              <w:spacing w:after="0"/>
              <w:rPr>
                <w:rFonts w:ascii="Aptos" w:hAnsi="Aptos"/>
                <w:sz w:val="24"/>
                <w:szCs w:val="24"/>
              </w:rPr>
            </w:pPr>
          </w:p>
        </w:tc>
      </w:tr>
      <w:tr w:rsidR="008852BC" w:rsidRPr="004D0A89" w14:paraId="1BDA18D4" w14:textId="77777777">
        <w:trPr>
          <w:jc w:val="center"/>
        </w:trPr>
        <w:tc>
          <w:tcPr>
            <w:tcW w:w="504" w:type="dxa"/>
            <w:vAlign w:val="center"/>
          </w:tcPr>
          <w:p w14:paraId="7AF6C5A7" w14:textId="77777777" w:rsidR="008852BC" w:rsidRPr="004D0A89" w:rsidRDefault="006B0058">
            <w:pPr>
              <w:spacing w:after="0"/>
              <w:rPr>
                <w:rFonts w:ascii="Aptos" w:hAnsi="Aptos"/>
                <w:sz w:val="24"/>
                <w:szCs w:val="24"/>
              </w:rPr>
            </w:pPr>
            <w:r w:rsidRPr="004D0A89">
              <w:rPr>
                <w:rFonts w:ascii="Aptos" w:hAnsi="Aptos"/>
                <w:sz w:val="24"/>
                <w:szCs w:val="24"/>
              </w:rPr>
              <w:t>8</w:t>
            </w:r>
          </w:p>
        </w:tc>
        <w:tc>
          <w:tcPr>
            <w:tcW w:w="5328" w:type="dxa"/>
            <w:vAlign w:val="center"/>
          </w:tcPr>
          <w:p w14:paraId="680981B0" w14:textId="77777777" w:rsidR="008852BC" w:rsidRPr="004D0A89" w:rsidRDefault="006B0058">
            <w:pPr>
              <w:spacing w:after="0"/>
              <w:rPr>
                <w:rFonts w:ascii="Aptos" w:hAnsi="Aptos"/>
                <w:sz w:val="24"/>
                <w:szCs w:val="24"/>
              </w:rPr>
            </w:pPr>
            <w:r w:rsidRPr="004D0A89">
              <w:rPr>
                <w:rFonts w:ascii="Aptos" w:hAnsi="Aptos"/>
                <w:sz w:val="24"/>
                <w:szCs w:val="24"/>
              </w:rPr>
              <w:t>Bank account details</w:t>
            </w:r>
          </w:p>
        </w:tc>
        <w:tc>
          <w:tcPr>
            <w:tcW w:w="1728" w:type="dxa"/>
            <w:vAlign w:val="center"/>
          </w:tcPr>
          <w:p w14:paraId="4FC13E0A" w14:textId="77777777" w:rsidR="008852BC" w:rsidRPr="004D0A89" w:rsidRDefault="008852BC">
            <w:pPr>
              <w:spacing w:after="0"/>
              <w:rPr>
                <w:rFonts w:ascii="Aptos" w:hAnsi="Aptos"/>
                <w:sz w:val="24"/>
                <w:szCs w:val="24"/>
              </w:rPr>
            </w:pPr>
          </w:p>
        </w:tc>
        <w:tc>
          <w:tcPr>
            <w:tcW w:w="2304" w:type="dxa"/>
            <w:vAlign w:val="center"/>
          </w:tcPr>
          <w:p w14:paraId="4375DE33" w14:textId="77777777" w:rsidR="008852BC" w:rsidRPr="004D0A89" w:rsidRDefault="008852BC">
            <w:pPr>
              <w:spacing w:after="0"/>
              <w:rPr>
                <w:rFonts w:ascii="Aptos" w:hAnsi="Aptos"/>
                <w:sz w:val="24"/>
                <w:szCs w:val="24"/>
              </w:rPr>
            </w:pPr>
          </w:p>
        </w:tc>
      </w:tr>
      <w:tr w:rsidR="008852BC" w:rsidRPr="004D0A89" w14:paraId="6164686F" w14:textId="77777777">
        <w:trPr>
          <w:jc w:val="center"/>
        </w:trPr>
        <w:tc>
          <w:tcPr>
            <w:tcW w:w="504" w:type="dxa"/>
            <w:vAlign w:val="center"/>
          </w:tcPr>
          <w:p w14:paraId="18F74FBD" w14:textId="77777777" w:rsidR="008852BC" w:rsidRPr="004D0A89" w:rsidRDefault="006B0058">
            <w:pPr>
              <w:spacing w:after="0"/>
              <w:rPr>
                <w:rFonts w:ascii="Aptos" w:hAnsi="Aptos"/>
                <w:sz w:val="24"/>
                <w:szCs w:val="24"/>
              </w:rPr>
            </w:pPr>
            <w:r w:rsidRPr="004D0A89">
              <w:rPr>
                <w:rFonts w:ascii="Aptos" w:hAnsi="Aptos"/>
                <w:sz w:val="24"/>
                <w:szCs w:val="24"/>
              </w:rPr>
              <w:t>9</w:t>
            </w:r>
          </w:p>
        </w:tc>
        <w:tc>
          <w:tcPr>
            <w:tcW w:w="5328" w:type="dxa"/>
            <w:vAlign w:val="center"/>
          </w:tcPr>
          <w:p w14:paraId="62BACD84" w14:textId="77777777" w:rsidR="008852BC" w:rsidRPr="004D0A89" w:rsidRDefault="006B0058">
            <w:pPr>
              <w:spacing w:after="0"/>
              <w:rPr>
                <w:rFonts w:ascii="Aptos" w:hAnsi="Aptos"/>
                <w:sz w:val="24"/>
                <w:szCs w:val="24"/>
              </w:rPr>
            </w:pPr>
            <w:r w:rsidRPr="004D0A89">
              <w:rPr>
                <w:rFonts w:ascii="Aptos" w:hAnsi="Aptos"/>
                <w:sz w:val="24"/>
                <w:szCs w:val="24"/>
              </w:rPr>
              <w:t>Bank statements for last 12 months</w:t>
            </w:r>
          </w:p>
        </w:tc>
        <w:tc>
          <w:tcPr>
            <w:tcW w:w="1728" w:type="dxa"/>
            <w:vAlign w:val="center"/>
          </w:tcPr>
          <w:p w14:paraId="336B2236" w14:textId="77777777" w:rsidR="008852BC" w:rsidRPr="004D0A89" w:rsidRDefault="008852BC">
            <w:pPr>
              <w:spacing w:after="0"/>
              <w:rPr>
                <w:rFonts w:ascii="Aptos" w:hAnsi="Aptos"/>
                <w:sz w:val="24"/>
                <w:szCs w:val="24"/>
              </w:rPr>
            </w:pPr>
          </w:p>
        </w:tc>
        <w:tc>
          <w:tcPr>
            <w:tcW w:w="2304" w:type="dxa"/>
            <w:vAlign w:val="center"/>
          </w:tcPr>
          <w:p w14:paraId="300C429E" w14:textId="77777777" w:rsidR="008852BC" w:rsidRPr="004D0A89" w:rsidRDefault="008852BC">
            <w:pPr>
              <w:spacing w:after="0"/>
              <w:rPr>
                <w:rFonts w:ascii="Aptos" w:hAnsi="Aptos"/>
                <w:sz w:val="24"/>
                <w:szCs w:val="24"/>
              </w:rPr>
            </w:pPr>
          </w:p>
        </w:tc>
      </w:tr>
      <w:tr w:rsidR="008852BC" w:rsidRPr="004D0A89" w14:paraId="0E8DE473" w14:textId="77777777">
        <w:trPr>
          <w:jc w:val="center"/>
        </w:trPr>
        <w:tc>
          <w:tcPr>
            <w:tcW w:w="504" w:type="dxa"/>
            <w:vAlign w:val="center"/>
          </w:tcPr>
          <w:p w14:paraId="64075DA3" w14:textId="77777777" w:rsidR="008852BC" w:rsidRPr="004D0A89" w:rsidRDefault="006B0058">
            <w:pPr>
              <w:spacing w:after="0"/>
              <w:rPr>
                <w:rFonts w:ascii="Aptos" w:hAnsi="Aptos"/>
                <w:sz w:val="24"/>
                <w:szCs w:val="24"/>
              </w:rPr>
            </w:pPr>
            <w:r w:rsidRPr="004D0A89">
              <w:rPr>
                <w:rFonts w:ascii="Aptos" w:hAnsi="Aptos"/>
                <w:sz w:val="24"/>
                <w:szCs w:val="24"/>
              </w:rPr>
              <w:t>10</w:t>
            </w:r>
          </w:p>
        </w:tc>
        <w:tc>
          <w:tcPr>
            <w:tcW w:w="5328" w:type="dxa"/>
            <w:vAlign w:val="center"/>
          </w:tcPr>
          <w:p w14:paraId="09A024F6" w14:textId="77777777" w:rsidR="008852BC" w:rsidRPr="004D0A89" w:rsidRDefault="006B0058">
            <w:pPr>
              <w:spacing w:after="0"/>
              <w:rPr>
                <w:rFonts w:ascii="Aptos" w:hAnsi="Aptos"/>
                <w:sz w:val="24"/>
                <w:szCs w:val="24"/>
              </w:rPr>
            </w:pPr>
            <w:r w:rsidRPr="004D0A89">
              <w:rPr>
                <w:rFonts w:ascii="Aptos" w:hAnsi="Aptos"/>
                <w:sz w:val="24"/>
                <w:szCs w:val="24"/>
              </w:rPr>
              <w:t>Major invoices and tax/government clearance evidence</w:t>
            </w:r>
          </w:p>
        </w:tc>
        <w:tc>
          <w:tcPr>
            <w:tcW w:w="1728" w:type="dxa"/>
            <w:vAlign w:val="center"/>
          </w:tcPr>
          <w:p w14:paraId="5FB6B6AD" w14:textId="77777777" w:rsidR="008852BC" w:rsidRPr="004D0A89" w:rsidRDefault="008852BC">
            <w:pPr>
              <w:spacing w:after="0"/>
              <w:rPr>
                <w:rFonts w:ascii="Aptos" w:hAnsi="Aptos"/>
                <w:sz w:val="24"/>
                <w:szCs w:val="24"/>
              </w:rPr>
            </w:pPr>
          </w:p>
        </w:tc>
        <w:tc>
          <w:tcPr>
            <w:tcW w:w="2304" w:type="dxa"/>
            <w:vAlign w:val="center"/>
          </w:tcPr>
          <w:p w14:paraId="7F8AE55C" w14:textId="77777777" w:rsidR="008852BC" w:rsidRPr="004D0A89" w:rsidRDefault="008852BC">
            <w:pPr>
              <w:spacing w:after="0"/>
              <w:rPr>
                <w:rFonts w:ascii="Aptos" w:hAnsi="Aptos"/>
                <w:sz w:val="24"/>
                <w:szCs w:val="24"/>
              </w:rPr>
            </w:pPr>
          </w:p>
        </w:tc>
      </w:tr>
      <w:tr w:rsidR="008852BC" w:rsidRPr="004D0A89" w14:paraId="408AC9F9" w14:textId="77777777">
        <w:trPr>
          <w:jc w:val="center"/>
        </w:trPr>
        <w:tc>
          <w:tcPr>
            <w:tcW w:w="504" w:type="dxa"/>
            <w:vAlign w:val="center"/>
          </w:tcPr>
          <w:p w14:paraId="7481C426" w14:textId="77777777" w:rsidR="008852BC" w:rsidRPr="004D0A89" w:rsidRDefault="006B0058">
            <w:pPr>
              <w:spacing w:after="0"/>
              <w:rPr>
                <w:rFonts w:ascii="Aptos" w:hAnsi="Aptos"/>
                <w:sz w:val="24"/>
                <w:szCs w:val="24"/>
              </w:rPr>
            </w:pPr>
            <w:r w:rsidRPr="004D0A89">
              <w:rPr>
                <w:rFonts w:ascii="Aptos" w:hAnsi="Aptos"/>
                <w:sz w:val="24"/>
                <w:szCs w:val="24"/>
              </w:rPr>
              <w:t>11</w:t>
            </w:r>
          </w:p>
        </w:tc>
        <w:tc>
          <w:tcPr>
            <w:tcW w:w="5328" w:type="dxa"/>
            <w:vAlign w:val="center"/>
          </w:tcPr>
          <w:p w14:paraId="314EE4BC" w14:textId="77777777" w:rsidR="008852BC" w:rsidRPr="004D0A89" w:rsidRDefault="006B0058">
            <w:pPr>
              <w:spacing w:after="0"/>
              <w:rPr>
                <w:rFonts w:ascii="Aptos" w:hAnsi="Aptos"/>
                <w:sz w:val="24"/>
                <w:szCs w:val="24"/>
              </w:rPr>
            </w:pPr>
            <w:r w:rsidRPr="004D0A89">
              <w:rPr>
                <w:rFonts w:ascii="Aptos" w:hAnsi="Aptos"/>
                <w:sz w:val="24"/>
                <w:szCs w:val="24"/>
              </w:rPr>
              <w:t>Previous contracts with amount and completion status</w:t>
            </w:r>
          </w:p>
        </w:tc>
        <w:tc>
          <w:tcPr>
            <w:tcW w:w="1728" w:type="dxa"/>
            <w:vAlign w:val="center"/>
          </w:tcPr>
          <w:p w14:paraId="3AA9CEBF" w14:textId="77777777" w:rsidR="008852BC" w:rsidRPr="004D0A89" w:rsidRDefault="008852BC">
            <w:pPr>
              <w:spacing w:after="0"/>
              <w:rPr>
                <w:rFonts w:ascii="Aptos" w:hAnsi="Aptos"/>
                <w:sz w:val="24"/>
                <w:szCs w:val="24"/>
              </w:rPr>
            </w:pPr>
          </w:p>
        </w:tc>
        <w:tc>
          <w:tcPr>
            <w:tcW w:w="2304" w:type="dxa"/>
            <w:vAlign w:val="center"/>
          </w:tcPr>
          <w:p w14:paraId="1F6D560C" w14:textId="77777777" w:rsidR="008852BC" w:rsidRPr="004D0A89" w:rsidRDefault="008852BC">
            <w:pPr>
              <w:spacing w:after="0"/>
              <w:rPr>
                <w:rFonts w:ascii="Aptos" w:hAnsi="Aptos"/>
                <w:sz w:val="24"/>
                <w:szCs w:val="24"/>
              </w:rPr>
            </w:pPr>
          </w:p>
        </w:tc>
      </w:tr>
      <w:tr w:rsidR="008852BC" w:rsidRPr="004D0A89" w14:paraId="2F6132F7" w14:textId="77777777">
        <w:trPr>
          <w:jc w:val="center"/>
        </w:trPr>
        <w:tc>
          <w:tcPr>
            <w:tcW w:w="504" w:type="dxa"/>
            <w:vAlign w:val="center"/>
          </w:tcPr>
          <w:p w14:paraId="27733777" w14:textId="77777777" w:rsidR="008852BC" w:rsidRPr="004D0A89" w:rsidRDefault="006B0058">
            <w:pPr>
              <w:spacing w:after="0"/>
              <w:rPr>
                <w:rFonts w:ascii="Aptos" w:hAnsi="Aptos"/>
                <w:sz w:val="24"/>
                <w:szCs w:val="24"/>
              </w:rPr>
            </w:pPr>
            <w:r w:rsidRPr="004D0A89">
              <w:rPr>
                <w:rFonts w:ascii="Aptos" w:hAnsi="Aptos"/>
                <w:sz w:val="24"/>
                <w:szCs w:val="24"/>
              </w:rPr>
              <w:t>12</w:t>
            </w:r>
          </w:p>
        </w:tc>
        <w:tc>
          <w:tcPr>
            <w:tcW w:w="5328" w:type="dxa"/>
            <w:vAlign w:val="center"/>
          </w:tcPr>
          <w:p w14:paraId="0A239A30" w14:textId="77777777" w:rsidR="008852BC" w:rsidRPr="004D0A89" w:rsidRDefault="006B0058">
            <w:pPr>
              <w:spacing w:after="0"/>
              <w:rPr>
                <w:rFonts w:ascii="Aptos" w:hAnsi="Aptos"/>
                <w:sz w:val="24"/>
                <w:szCs w:val="24"/>
              </w:rPr>
            </w:pPr>
            <w:r w:rsidRPr="004D0A89">
              <w:rPr>
                <w:rFonts w:ascii="Aptos" w:hAnsi="Aptos"/>
                <w:sz w:val="24"/>
                <w:szCs w:val="24"/>
              </w:rPr>
              <w:t>Completion certificates / GRNs / acceptance letters</w:t>
            </w:r>
          </w:p>
        </w:tc>
        <w:tc>
          <w:tcPr>
            <w:tcW w:w="1728" w:type="dxa"/>
            <w:vAlign w:val="center"/>
          </w:tcPr>
          <w:p w14:paraId="12DEE1A2" w14:textId="77777777" w:rsidR="008852BC" w:rsidRPr="004D0A89" w:rsidRDefault="008852BC">
            <w:pPr>
              <w:spacing w:after="0"/>
              <w:rPr>
                <w:rFonts w:ascii="Aptos" w:hAnsi="Aptos"/>
                <w:sz w:val="24"/>
                <w:szCs w:val="24"/>
              </w:rPr>
            </w:pPr>
          </w:p>
        </w:tc>
        <w:tc>
          <w:tcPr>
            <w:tcW w:w="2304" w:type="dxa"/>
            <w:vAlign w:val="center"/>
          </w:tcPr>
          <w:p w14:paraId="0B82AE31" w14:textId="77777777" w:rsidR="008852BC" w:rsidRPr="004D0A89" w:rsidRDefault="008852BC">
            <w:pPr>
              <w:spacing w:after="0"/>
              <w:rPr>
                <w:rFonts w:ascii="Aptos" w:hAnsi="Aptos"/>
                <w:sz w:val="24"/>
                <w:szCs w:val="24"/>
              </w:rPr>
            </w:pPr>
          </w:p>
        </w:tc>
      </w:tr>
      <w:tr w:rsidR="008852BC" w:rsidRPr="004D0A89" w14:paraId="074B9C9C" w14:textId="77777777">
        <w:trPr>
          <w:jc w:val="center"/>
        </w:trPr>
        <w:tc>
          <w:tcPr>
            <w:tcW w:w="504" w:type="dxa"/>
            <w:vAlign w:val="center"/>
          </w:tcPr>
          <w:p w14:paraId="3EED0B2B" w14:textId="77777777" w:rsidR="008852BC" w:rsidRPr="004D0A89" w:rsidRDefault="006B0058">
            <w:pPr>
              <w:spacing w:after="0"/>
              <w:rPr>
                <w:rFonts w:ascii="Aptos" w:hAnsi="Aptos"/>
                <w:sz w:val="24"/>
                <w:szCs w:val="24"/>
              </w:rPr>
            </w:pPr>
            <w:r w:rsidRPr="004D0A89">
              <w:rPr>
                <w:rFonts w:ascii="Aptos" w:hAnsi="Aptos"/>
                <w:sz w:val="24"/>
                <w:szCs w:val="24"/>
              </w:rPr>
              <w:t>13</w:t>
            </w:r>
          </w:p>
        </w:tc>
        <w:tc>
          <w:tcPr>
            <w:tcW w:w="5328" w:type="dxa"/>
            <w:vAlign w:val="center"/>
          </w:tcPr>
          <w:p w14:paraId="26D23781" w14:textId="77777777" w:rsidR="008852BC" w:rsidRPr="004D0A89" w:rsidRDefault="006B0058">
            <w:pPr>
              <w:spacing w:after="0"/>
              <w:rPr>
                <w:rFonts w:ascii="Aptos" w:hAnsi="Aptos"/>
                <w:sz w:val="24"/>
                <w:szCs w:val="24"/>
              </w:rPr>
            </w:pPr>
            <w:r w:rsidRPr="004D0A89">
              <w:rPr>
                <w:rFonts w:ascii="Aptos" w:hAnsi="Aptos"/>
                <w:sz w:val="24"/>
                <w:szCs w:val="24"/>
              </w:rPr>
              <w:t>Client reference letters or email confirmations</w:t>
            </w:r>
          </w:p>
        </w:tc>
        <w:tc>
          <w:tcPr>
            <w:tcW w:w="1728" w:type="dxa"/>
            <w:vAlign w:val="center"/>
          </w:tcPr>
          <w:p w14:paraId="69A82342" w14:textId="77777777" w:rsidR="008852BC" w:rsidRPr="004D0A89" w:rsidRDefault="008852BC">
            <w:pPr>
              <w:spacing w:after="0"/>
              <w:rPr>
                <w:rFonts w:ascii="Aptos" w:hAnsi="Aptos"/>
                <w:sz w:val="24"/>
                <w:szCs w:val="24"/>
              </w:rPr>
            </w:pPr>
          </w:p>
        </w:tc>
        <w:tc>
          <w:tcPr>
            <w:tcW w:w="2304" w:type="dxa"/>
            <w:vAlign w:val="center"/>
          </w:tcPr>
          <w:p w14:paraId="725D7B2F" w14:textId="77777777" w:rsidR="008852BC" w:rsidRPr="004D0A89" w:rsidRDefault="008852BC">
            <w:pPr>
              <w:spacing w:after="0"/>
              <w:rPr>
                <w:rFonts w:ascii="Aptos" w:hAnsi="Aptos"/>
                <w:sz w:val="24"/>
                <w:szCs w:val="24"/>
              </w:rPr>
            </w:pPr>
          </w:p>
        </w:tc>
      </w:tr>
      <w:tr w:rsidR="008852BC" w:rsidRPr="004D0A89" w14:paraId="4383B8EF" w14:textId="77777777">
        <w:trPr>
          <w:jc w:val="center"/>
        </w:trPr>
        <w:tc>
          <w:tcPr>
            <w:tcW w:w="504" w:type="dxa"/>
            <w:vAlign w:val="center"/>
          </w:tcPr>
          <w:p w14:paraId="7AC3BAC0" w14:textId="77777777" w:rsidR="008852BC" w:rsidRPr="004D0A89" w:rsidRDefault="006B0058">
            <w:pPr>
              <w:spacing w:after="0"/>
              <w:rPr>
                <w:rFonts w:ascii="Aptos" w:hAnsi="Aptos"/>
                <w:sz w:val="24"/>
                <w:szCs w:val="24"/>
              </w:rPr>
            </w:pPr>
            <w:r w:rsidRPr="004D0A89">
              <w:rPr>
                <w:rFonts w:ascii="Aptos" w:hAnsi="Aptos"/>
                <w:sz w:val="24"/>
                <w:szCs w:val="24"/>
              </w:rPr>
              <w:t>14</w:t>
            </w:r>
          </w:p>
        </w:tc>
        <w:tc>
          <w:tcPr>
            <w:tcW w:w="5328" w:type="dxa"/>
            <w:vAlign w:val="center"/>
          </w:tcPr>
          <w:p w14:paraId="41E04CCA" w14:textId="77777777" w:rsidR="008852BC" w:rsidRPr="004D0A89" w:rsidRDefault="006B0058">
            <w:pPr>
              <w:spacing w:after="0"/>
              <w:rPr>
                <w:rFonts w:ascii="Aptos" w:hAnsi="Aptos"/>
                <w:sz w:val="24"/>
                <w:szCs w:val="24"/>
              </w:rPr>
            </w:pPr>
            <w:r w:rsidRPr="004D0A89">
              <w:rPr>
                <w:rFonts w:ascii="Aptos" w:hAnsi="Aptos"/>
                <w:sz w:val="24"/>
                <w:szCs w:val="24"/>
              </w:rPr>
              <w:t>Company profile</w:t>
            </w:r>
          </w:p>
        </w:tc>
        <w:tc>
          <w:tcPr>
            <w:tcW w:w="1728" w:type="dxa"/>
            <w:vAlign w:val="center"/>
          </w:tcPr>
          <w:p w14:paraId="54EEB0BB" w14:textId="77777777" w:rsidR="008852BC" w:rsidRPr="004D0A89" w:rsidRDefault="008852BC">
            <w:pPr>
              <w:spacing w:after="0"/>
              <w:rPr>
                <w:rFonts w:ascii="Aptos" w:hAnsi="Aptos"/>
                <w:sz w:val="24"/>
                <w:szCs w:val="24"/>
              </w:rPr>
            </w:pPr>
          </w:p>
        </w:tc>
        <w:tc>
          <w:tcPr>
            <w:tcW w:w="2304" w:type="dxa"/>
            <w:vAlign w:val="center"/>
          </w:tcPr>
          <w:p w14:paraId="63FEDD7C" w14:textId="77777777" w:rsidR="008852BC" w:rsidRPr="004D0A89" w:rsidRDefault="008852BC">
            <w:pPr>
              <w:spacing w:after="0"/>
              <w:rPr>
                <w:rFonts w:ascii="Aptos" w:hAnsi="Aptos"/>
                <w:sz w:val="24"/>
                <w:szCs w:val="24"/>
              </w:rPr>
            </w:pPr>
          </w:p>
        </w:tc>
      </w:tr>
      <w:tr w:rsidR="008852BC" w:rsidRPr="004D0A89" w14:paraId="2E398EEC" w14:textId="77777777">
        <w:trPr>
          <w:jc w:val="center"/>
        </w:trPr>
        <w:tc>
          <w:tcPr>
            <w:tcW w:w="504" w:type="dxa"/>
            <w:vAlign w:val="center"/>
          </w:tcPr>
          <w:p w14:paraId="2F5A8F54" w14:textId="77777777" w:rsidR="008852BC" w:rsidRPr="004D0A89" w:rsidRDefault="006B0058">
            <w:pPr>
              <w:spacing w:after="0"/>
              <w:rPr>
                <w:rFonts w:ascii="Aptos" w:hAnsi="Aptos"/>
                <w:sz w:val="24"/>
                <w:szCs w:val="24"/>
              </w:rPr>
            </w:pPr>
            <w:r w:rsidRPr="004D0A89">
              <w:rPr>
                <w:rFonts w:ascii="Aptos" w:hAnsi="Aptos"/>
                <w:sz w:val="24"/>
                <w:szCs w:val="24"/>
              </w:rPr>
              <w:t>15</w:t>
            </w:r>
          </w:p>
        </w:tc>
        <w:tc>
          <w:tcPr>
            <w:tcW w:w="5328" w:type="dxa"/>
            <w:vAlign w:val="center"/>
          </w:tcPr>
          <w:p w14:paraId="40394F93" w14:textId="77777777" w:rsidR="008852BC" w:rsidRPr="004D0A89" w:rsidRDefault="006B0058">
            <w:pPr>
              <w:spacing w:after="0"/>
              <w:rPr>
                <w:rFonts w:ascii="Aptos" w:hAnsi="Aptos"/>
                <w:sz w:val="24"/>
                <w:szCs w:val="24"/>
              </w:rPr>
            </w:pPr>
            <w:r w:rsidRPr="004D0A89">
              <w:rPr>
                <w:rFonts w:ascii="Aptos" w:hAnsi="Aptos"/>
                <w:sz w:val="24"/>
                <w:szCs w:val="24"/>
              </w:rPr>
              <w:t>Organogram</w:t>
            </w:r>
          </w:p>
        </w:tc>
        <w:tc>
          <w:tcPr>
            <w:tcW w:w="1728" w:type="dxa"/>
            <w:vAlign w:val="center"/>
          </w:tcPr>
          <w:p w14:paraId="71AE8DDF" w14:textId="77777777" w:rsidR="008852BC" w:rsidRPr="004D0A89" w:rsidRDefault="008852BC">
            <w:pPr>
              <w:spacing w:after="0"/>
              <w:rPr>
                <w:rFonts w:ascii="Aptos" w:hAnsi="Aptos"/>
                <w:sz w:val="24"/>
                <w:szCs w:val="24"/>
              </w:rPr>
            </w:pPr>
          </w:p>
        </w:tc>
        <w:tc>
          <w:tcPr>
            <w:tcW w:w="2304" w:type="dxa"/>
            <w:vAlign w:val="center"/>
          </w:tcPr>
          <w:p w14:paraId="50858B30" w14:textId="77777777" w:rsidR="008852BC" w:rsidRPr="004D0A89" w:rsidRDefault="008852BC">
            <w:pPr>
              <w:spacing w:after="0"/>
              <w:rPr>
                <w:rFonts w:ascii="Aptos" w:hAnsi="Aptos"/>
                <w:sz w:val="24"/>
                <w:szCs w:val="24"/>
              </w:rPr>
            </w:pPr>
          </w:p>
        </w:tc>
      </w:tr>
      <w:tr w:rsidR="008852BC" w:rsidRPr="004D0A89" w14:paraId="6479BAD3" w14:textId="77777777">
        <w:trPr>
          <w:jc w:val="center"/>
        </w:trPr>
        <w:tc>
          <w:tcPr>
            <w:tcW w:w="504" w:type="dxa"/>
            <w:vAlign w:val="center"/>
          </w:tcPr>
          <w:p w14:paraId="712CCF72" w14:textId="77777777" w:rsidR="008852BC" w:rsidRPr="004D0A89" w:rsidRDefault="006B0058">
            <w:pPr>
              <w:spacing w:after="0"/>
              <w:rPr>
                <w:rFonts w:ascii="Aptos" w:hAnsi="Aptos"/>
                <w:sz w:val="24"/>
                <w:szCs w:val="24"/>
              </w:rPr>
            </w:pPr>
            <w:r w:rsidRPr="004D0A89">
              <w:rPr>
                <w:rFonts w:ascii="Aptos" w:hAnsi="Aptos"/>
                <w:sz w:val="24"/>
                <w:szCs w:val="24"/>
              </w:rPr>
              <w:t>16</w:t>
            </w:r>
          </w:p>
        </w:tc>
        <w:tc>
          <w:tcPr>
            <w:tcW w:w="5328" w:type="dxa"/>
            <w:vAlign w:val="center"/>
          </w:tcPr>
          <w:p w14:paraId="5F1F2ED7" w14:textId="77777777" w:rsidR="008852BC" w:rsidRPr="004D0A89" w:rsidRDefault="006B0058">
            <w:pPr>
              <w:spacing w:after="0"/>
              <w:rPr>
                <w:rFonts w:ascii="Aptos" w:hAnsi="Aptos"/>
                <w:sz w:val="24"/>
                <w:szCs w:val="24"/>
              </w:rPr>
            </w:pPr>
            <w:r w:rsidRPr="004D0A89">
              <w:rPr>
                <w:rFonts w:ascii="Aptos" w:hAnsi="Aptos"/>
                <w:sz w:val="24"/>
                <w:szCs w:val="24"/>
              </w:rPr>
              <w:t>Employee list and salary structure</w:t>
            </w:r>
          </w:p>
        </w:tc>
        <w:tc>
          <w:tcPr>
            <w:tcW w:w="1728" w:type="dxa"/>
            <w:vAlign w:val="center"/>
          </w:tcPr>
          <w:p w14:paraId="4A54D3A2" w14:textId="77777777" w:rsidR="008852BC" w:rsidRPr="004D0A89" w:rsidRDefault="008852BC">
            <w:pPr>
              <w:spacing w:after="0"/>
              <w:rPr>
                <w:rFonts w:ascii="Aptos" w:hAnsi="Aptos"/>
                <w:sz w:val="24"/>
                <w:szCs w:val="24"/>
              </w:rPr>
            </w:pPr>
          </w:p>
        </w:tc>
        <w:tc>
          <w:tcPr>
            <w:tcW w:w="2304" w:type="dxa"/>
            <w:vAlign w:val="center"/>
          </w:tcPr>
          <w:p w14:paraId="3347CC6A" w14:textId="77777777" w:rsidR="008852BC" w:rsidRPr="004D0A89" w:rsidRDefault="008852BC">
            <w:pPr>
              <w:spacing w:after="0"/>
              <w:rPr>
                <w:rFonts w:ascii="Aptos" w:hAnsi="Aptos"/>
                <w:sz w:val="24"/>
                <w:szCs w:val="24"/>
              </w:rPr>
            </w:pPr>
          </w:p>
        </w:tc>
      </w:tr>
      <w:tr w:rsidR="008852BC" w:rsidRPr="004D0A89" w14:paraId="1525A244" w14:textId="77777777">
        <w:trPr>
          <w:jc w:val="center"/>
        </w:trPr>
        <w:tc>
          <w:tcPr>
            <w:tcW w:w="504" w:type="dxa"/>
            <w:vAlign w:val="center"/>
          </w:tcPr>
          <w:p w14:paraId="2D0112F6" w14:textId="77777777" w:rsidR="008852BC" w:rsidRPr="004D0A89" w:rsidRDefault="006B0058">
            <w:pPr>
              <w:spacing w:after="0"/>
              <w:rPr>
                <w:rFonts w:ascii="Aptos" w:hAnsi="Aptos"/>
                <w:sz w:val="24"/>
                <w:szCs w:val="24"/>
              </w:rPr>
            </w:pPr>
            <w:r w:rsidRPr="004D0A89">
              <w:rPr>
                <w:rFonts w:ascii="Aptos" w:hAnsi="Aptos"/>
                <w:sz w:val="24"/>
                <w:szCs w:val="24"/>
              </w:rPr>
              <w:t>17</w:t>
            </w:r>
          </w:p>
        </w:tc>
        <w:tc>
          <w:tcPr>
            <w:tcW w:w="5328" w:type="dxa"/>
            <w:vAlign w:val="center"/>
          </w:tcPr>
          <w:p w14:paraId="1D4126D5" w14:textId="77777777" w:rsidR="008852BC" w:rsidRPr="004D0A89" w:rsidRDefault="006B0058">
            <w:pPr>
              <w:spacing w:after="0"/>
              <w:rPr>
                <w:rFonts w:ascii="Aptos" w:hAnsi="Aptos"/>
                <w:sz w:val="24"/>
                <w:szCs w:val="24"/>
              </w:rPr>
            </w:pPr>
            <w:r w:rsidRPr="004D0A89">
              <w:rPr>
                <w:rFonts w:ascii="Aptos" w:hAnsi="Aptos"/>
                <w:sz w:val="24"/>
                <w:szCs w:val="24"/>
              </w:rPr>
              <w:t>Payroll process and payment procedure</w:t>
            </w:r>
          </w:p>
        </w:tc>
        <w:tc>
          <w:tcPr>
            <w:tcW w:w="1728" w:type="dxa"/>
            <w:vAlign w:val="center"/>
          </w:tcPr>
          <w:p w14:paraId="677B8D72" w14:textId="77777777" w:rsidR="008852BC" w:rsidRPr="004D0A89" w:rsidRDefault="008852BC">
            <w:pPr>
              <w:spacing w:after="0"/>
              <w:rPr>
                <w:rFonts w:ascii="Aptos" w:hAnsi="Aptos"/>
                <w:sz w:val="24"/>
                <w:szCs w:val="24"/>
              </w:rPr>
            </w:pPr>
          </w:p>
        </w:tc>
        <w:tc>
          <w:tcPr>
            <w:tcW w:w="2304" w:type="dxa"/>
            <w:vAlign w:val="center"/>
          </w:tcPr>
          <w:p w14:paraId="09EE46FA" w14:textId="77777777" w:rsidR="008852BC" w:rsidRPr="004D0A89" w:rsidRDefault="008852BC">
            <w:pPr>
              <w:spacing w:after="0"/>
              <w:rPr>
                <w:rFonts w:ascii="Aptos" w:hAnsi="Aptos"/>
                <w:sz w:val="24"/>
                <w:szCs w:val="24"/>
              </w:rPr>
            </w:pPr>
          </w:p>
        </w:tc>
      </w:tr>
      <w:tr w:rsidR="008852BC" w:rsidRPr="004D0A89" w14:paraId="79CA85EB" w14:textId="77777777">
        <w:trPr>
          <w:jc w:val="center"/>
        </w:trPr>
        <w:tc>
          <w:tcPr>
            <w:tcW w:w="504" w:type="dxa"/>
            <w:vAlign w:val="center"/>
          </w:tcPr>
          <w:p w14:paraId="5FCEBC14" w14:textId="77777777" w:rsidR="008852BC" w:rsidRPr="004D0A89" w:rsidRDefault="006B0058">
            <w:pPr>
              <w:spacing w:after="0"/>
              <w:rPr>
                <w:rFonts w:ascii="Aptos" w:hAnsi="Aptos"/>
                <w:sz w:val="24"/>
                <w:szCs w:val="24"/>
              </w:rPr>
            </w:pPr>
            <w:r w:rsidRPr="004D0A89">
              <w:rPr>
                <w:rFonts w:ascii="Aptos" w:hAnsi="Aptos"/>
                <w:sz w:val="24"/>
                <w:szCs w:val="24"/>
              </w:rPr>
              <w:t>18</w:t>
            </w:r>
          </w:p>
        </w:tc>
        <w:tc>
          <w:tcPr>
            <w:tcW w:w="5328" w:type="dxa"/>
            <w:vAlign w:val="center"/>
          </w:tcPr>
          <w:p w14:paraId="19124002" w14:textId="77777777" w:rsidR="008852BC" w:rsidRPr="004D0A89" w:rsidRDefault="006B0058">
            <w:pPr>
              <w:spacing w:after="0"/>
              <w:rPr>
                <w:rFonts w:ascii="Aptos" w:hAnsi="Aptos"/>
                <w:sz w:val="24"/>
                <w:szCs w:val="24"/>
              </w:rPr>
            </w:pPr>
            <w:r w:rsidRPr="004D0A89">
              <w:rPr>
                <w:rFonts w:ascii="Aptos" w:hAnsi="Aptos"/>
                <w:sz w:val="24"/>
                <w:szCs w:val="24"/>
              </w:rPr>
              <w:t>List of assets and equipment with estimated value</w:t>
            </w:r>
          </w:p>
        </w:tc>
        <w:tc>
          <w:tcPr>
            <w:tcW w:w="1728" w:type="dxa"/>
            <w:vAlign w:val="center"/>
          </w:tcPr>
          <w:p w14:paraId="6C2E400D" w14:textId="77777777" w:rsidR="008852BC" w:rsidRPr="004D0A89" w:rsidRDefault="008852BC">
            <w:pPr>
              <w:spacing w:after="0"/>
              <w:rPr>
                <w:rFonts w:ascii="Aptos" w:hAnsi="Aptos"/>
                <w:sz w:val="24"/>
                <w:szCs w:val="24"/>
              </w:rPr>
            </w:pPr>
          </w:p>
        </w:tc>
        <w:tc>
          <w:tcPr>
            <w:tcW w:w="2304" w:type="dxa"/>
            <w:vAlign w:val="center"/>
          </w:tcPr>
          <w:p w14:paraId="455C1CD2" w14:textId="77777777" w:rsidR="008852BC" w:rsidRPr="004D0A89" w:rsidRDefault="008852BC">
            <w:pPr>
              <w:spacing w:after="0"/>
              <w:rPr>
                <w:rFonts w:ascii="Aptos" w:hAnsi="Aptos"/>
                <w:sz w:val="24"/>
                <w:szCs w:val="24"/>
              </w:rPr>
            </w:pPr>
          </w:p>
        </w:tc>
      </w:tr>
      <w:tr w:rsidR="008852BC" w:rsidRPr="004D0A89" w14:paraId="5E04CFB1" w14:textId="77777777">
        <w:trPr>
          <w:jc w:val="center"/>
        </w:trPr>
        <w:tc>
          <w:tcPr>
            <w:tcW w:w="504" w:type="dxa"/>
            <w:vAlign w:val="center"/>
          </w:tcPr>
          <w:p w14:paraId="69807C35" w14:textId="77777777" w:rsidR="008852BC" w:rsidRPr="004D0A89" w:rsidRDefault="006B0058">
            <w:pPr>
              <w:spacing w:after="0"/>
              <w:rPr>
                <w:rFonts w:ascii="Aptos" w:hAnsi="Aptos"/>
                <w:sz w:val="24"/>
                <w:szCs w:val="24"/>
              </w:rPr>
            </w:pPr>
            <w:r w:rsidRPr="004D0A89">
              <w:rPr>
                <w:rFonts w:ascii="Aptos" w:hAnsi="Aptos"/>
                <w:sz w:val="24"/>
                <w:szCs w:val="24"/>
              </w:rPr>
              <w:t>19</w:t>
            </w:r>
          </w:p>
        </w:tc>
        <w:tc>
          <w:tcPr>
            <w:tcW w:w="5328" w:type="dxa"/>
            <w:vAlign w:val="center"/>
          </w:tcPr>
          <w:p w14:paraId="0129F691" w14:textId="77777777" w:rsidR="008852BC" w:rsidRPr="004D0A89" w:rsidRDefault="006B0058">
            <w:pPr>
              <w:spacing w:after="0"/>
              <w:rPr>
                <w:rFonts w:ascii="Aptos" w:hAnsi="Aptos"/>
                <w:sz w:val="24"/>
                <w:szCs w:val="24"/>
              </w:rPr>
            </w:pPr>
            <w:r w:rsidRPr="004D0A89">
              <w:rPr>
                <w:rFonts w:ascii="Aptos" w:hAnsi="Aptos"/>
                <w:sz w:val="24"/>
                <w:szCs w:val="24"/>
              </w:rPr>
              <w:t>Asset ownership evidence</w:t>
            </w:r>
          </w:p>
        </w:tc>
        <w:tc>
          <w:tcPr>
            <w:tcW w:w="1728" w:type="dxa"/>
            <w:vAlign w:val="center"/>
          </w:tcPr>
          <w:p w14:paraId="41E4CF13" w14:textId="77777777" w:rsidR="008852BC" w:rsidRPr="004D0A89" w:rsidRDefault="008852BC">
            <w:pPr>
              <w:spacing w:after="0"/>
              <w:rPr>
                <w:rFonts w:ascii="Aptos" w:hAnsi="Aptos"/>
                <w:sz w:val="24"/>
                <w:szCs w:val="24"/>
              </w:rPr>
            </w:pPr>
          </w:p>
        </w:tc>
        <w:tc>
          <w:tcPr>
            <w:tcW w:w="2304" w:type="dxa"/>
            <w:vAlign w:val="center"/>
          </w:tcPr>
          <w:p w14:paraId="01E8E0CD" w14:textId="77777777" w:rsidR="008852BC" w:rsidRPr="004D0A89" w:rsidRDefault="008852BC">
            <w:pPr>
              <w:spacing w:after="0"/>
              <w:rPr>
                <w:rFonts w:ascii="Aptos" w:hAnsi="Aptos"/>
                <w:sz w:val="24"/>
                <w:szCs w:val="24"/>
              </w:rPr>
            </w:pPr>
          </w:p>
        </w:tc>
      </w:tr>
      <w:tr w:rsidR="008852BC" w:rsidRPr="004D0A89" w14:paraId="34C74C53" w14:textId="77777777">
        <w:trPr>
          <w:jc w:val="center"/>
        </w:trPr>
        <w:tc>
          <w:tcPr>
            <w:tcW w:w="504" w:type="dxa"/>
            <w:vAlign w:val="center"/>
          </w:tcPr>
          <w:p w14:paraId="79A0B47B" w14:textId="77777777" w:rsidR="008852BC" w:rsidRPr="004D0A89" w:rsidRDefault="006B0058">
            <w:pPr>
              <w:spacing w:after="0"/>
              <w:rPr>
                <w:rFonts w:ascii="Aptos" w:hAnsi="Aptos"/>
                <w:sz w:val="24"/>
                <w:szCs w:val="24"/>
              </w:rPr>
            </w:pPr>
            <w:r w:rsidRPr="004D0A89">
              <w:rPr>
                <w:rFonts w:ascii="Aptos" w:hAnsi="Aptos"/>
                <w:sz w:val="24"/>
                <w:szCs w:val="24"/>
              </w:rPr>
              <w:t>20</w:t>
            </w:r>
          </w:p>
        </w:tc>
        <w:tc>
          <w:tcPr>
            <w:tcW w:w="5328" w:type="dxa"/>
            <w:vAlign w:val="center"/>
          </w:tcPr>
          <w:p w14:paraId="2538DB34" w14:textId="77777777" w:rsidR="008852BC" w:rsidRPr="004D0A89" w:rsidRDefault="006B0058">
            <w:pPr>
              <w:spacing w:after="0"/>
              <w:rPr>
                <w:rFonts w:ascii="Aptos" w:hAnsi="Aptos"/>
                <w:sz w:val="24"/>
                <w:szCs w:val="24"/>
              </w:rPr>
            </w:pPr>
            <w:r w:rsidRPr="004D0A89">
              <w:rPr>
                <w:rFonts w:ascii="Aptos" w:hAnsi="Aptos"/>
                <w:sz w:val="24"/>
                <w:szCs w:val="24"/>
              </w:rPr>
              <w:t>Safeguarding and child protection policies</w:t>
            </w:r>
          </w:p>
        </w:tc>
        <w:tc>
          <w:tcPr>
            <w:tcW w:w="1728" w:type="dxa"/>
            <w:vAlign w:val="center"/>
          </w:tcPr>
          <w:p w14:paraId="113E31EF" w14:textId="77777777" w:rsidR="008852BC" w:rsidRPr="004D0A89" w:rsidRDefault="008852BC">
            <w:pPr>
              <w:spacing w:after="0"/>
              <w:rPr>
                <w:rFonts w:ascii="Aptos" w:hAnsi="Aptos"/>
                <w:sz w:val="24"/>
                <w:szCs w:val="24"/>
              </w:rPr>
            </w:pPr>
          </w:p>
        </w:tc>
        <w:tc>
          <w:tcPr>
            <w:tcW w:w="2304" w:type="dxa"/>
            <w:vAlign w:val="center"/>
          </w:tcPr>
          <w:p w14:paraId="1A0E61B6" w14:textId="77777777" w:rsidR="008852BC" w:rsidRPr="004D0A89" w:rsidRDefault="008852BC">
            <w:pPr>
              <w:spacing w:after="0"/>
              <w:rPr>
                <w:rFonts w:ascii="Aptos" w:hAnsi="Aptos"/>
                <w:sz w:val="24"/>
                <w:szCs w:val="24"/>
              </w:rPr>
            </w:pPr>
          </w:p>
        </w:tc>
      </w:tr>
      <w:tr w:rsidR="008852BC" w:rsidRPr="004D0A89" w14:paraId="3D0EAA55" w14:textId="77777777">
        <w:trPr>
          <w:jc w:val="center"/>
        </w:trPr>
        <w:tc>
          <w:tcPr>
            <w:tcW w:w="504" w:type="dxa"/>
            <w:vAlign w:val="center"/>
          </w:tcPr>
          <w:p w14:paraId="5CC7D162" w14:textId="77777777" w:rsidR="008852BC" w:rsidRPr="004D0A89" w:rsidRDefault="006B0058">
            <w:pPr>
              <w:spacing w:after="0"/>
              <w:rPr>
                <w:rFonts w:ascii="Aptos" w:hAnsi="Aptos"/>
                <w:sz w:val="24"/>
                <w:szCs w:val="24"/>
              </w:rPr>
            </w:pPr>
            <w:r w:rsidRPr="004D0A89">
              <w:rPr>
                <w:rFonts w:ascii="Aptos" w:hAnsi="Aptos"/>
                <w:sz w:val="24"/>
                <w:szCs w:val="24"/>
              </w:rPr>
              <w:t>21</w:t>
            </w:r>
          </w:p>
        </w:tc>
        <w:tc>
          <w:tcPr>
            <w:tcW w:w="5328" w:type="dxa"/>
            <w:vAlign w:val="center"/>
          </w:tcPr>
          <w:p w14:paraId="78B89682" w14:textId="77777777" w:rsidR="008852BC" w:rsidRPr="004D0A89" w:rsidRDefault="006B0058">
            <w:pPr>
              <w:spacing w:after="0"/>
              <w:rPr>
                <w:rFonts w:ascii="Aptos" w:hAnsi="Aptos"/>
                <w:sz w:val="24"/>
                <w:szCs w:val="24"/>
              </w:rPr>
            </w:pPr>
            <w:r w:rsidRPr="004D0A89">
              <w:rPr>
                <w:rFonts w:ascii="Aptos" w:hAnsi="Aptos"/>
                <w:sz w:val="24"/>
                <w:szCs w:val="24"/>
              </w:rPr>
              <w:t>OHS, environmental protection, and child labor prevention procedures</w:t>
            </w:r>
          </w:p>
        </w:tc>
        <w:tc>
          <w:tcPr>
            <w:tcW w:w="1728" w:type="dxa"/>
            <w:vAlign w:val="center"/>
          </w:tcPr>
          <w:p w14:paraId="5C72E75F" w14:textId="77777777" w:rsidR="008852BC" w:rsidRPr="004D0A89" w:rsidRDefault="008852BC">
            <w:pPr>
              <w:spacing w:after="0"/>
              <w:rPr>
                <w:rFonts w:ascii="Aptos" w:hAnsi="Aptos"/>
                <w:sz w:val="24"/>
                <w:szCs w:val="24"/>
              </w:rPr>
            </w:pPr>
          </w:p>
        </w:tc>
        <w:tc>
          <w:tcPr>
            <w:tcW w:w="2304" w:type="dxa"/>
            <w:vAlign w:val="center"/>
          </w:tcPr>
          <w:p w14:paraId="3F2301F3" w14:textId="77777777" w:rsidR="008852BC" w:rsidRPr="004D0A89" w:rsidRDefault="008852BC">
            <w:pPr>
              <w:spacing w:after="0"/>
              <w:rPr>
                <w:rFonts w:ascii="Aptos" w:hAnsi="Aptos"/>
                <w:sz w:val="24"/>
                <w:szCs w:val="24"/>
              </w:rPr>
            </w:pPr>
          </w:p>
        </w:tc>
      </w:tr>
      <w:tr w:rsidR="008852BC" w:rsidRPr="004D0A89" w14:paraId="0BBF4B46" w14:textId="77777777">
        <w:trPr>
          <w:jc w:val="center"/>
        </w:trPr>
        <w:tc>
          <w:tcPr>
            <w:tcW w:w="504" w:type="dxa"/>
            <w:vAlign w:val="center"/>
          </w:tcPr>
          <w:p w14:paraId="76A95DA9" w14:textId="77777777" w:rsidR="008852BC" w:rsidRPr="004D0A89" w:rsidRDefault="006B0058">
            <w:pPr>
              <w:spacing w:after="0"/>
              <w:rPr>
                <w:rFonts w:ascii="Aptos" w:hAnsi="Aptos"/>
                <w:sz w:val="24"/>
                <w:szCs w:val="24"/>
              </w:rPr>
            </w:pPr>
            <w:r w:rsidRPr="004D0A89">
              <w:rPr>
                <w:rFonts w:ascii="Aptos" w:hAnsi="Aptos"/>
                <w:sz w:val="24"/>
                <w:szCs w:val="24"/>
              </w:rPr>
              <w:t>22</w:t>
            </w:r>
          </w:p>
        </w:tc>
        <w:tc>
          <w:tcPr>
            <w:tcW w:w="5328" w:type="dxa"/>
            <w:vAlign w:val="center"/>
          </w:tcPr>
          <w:p w14:paraId="5A7B13FB" w14:textId="77777777" w:rsidR="008852BC" w:rsidRPr="004D0A89" w:rsidRDefault="006B0058">
            <w:pPr>
              <w:spacing w:after="0"/>
              <w:rPr>
                <w:rFonts w:ascii="Aptos" w:hAnsi="Aptos"/>
                <w:sz w:val="24"/>
                <w:szCs w:val="24"/>
              </w:rPr>
            </w:pPr>
            <w:r w:rsidRPr="004D0A89">
              <w:rPr>
                <w:rFonts w:ascii="Aptos" w:hAnsi="Aptos"/>
                <w:sz w:val="24"/>
                <w:szCs w:val="24"/>
              </w:rPr>
              <w:t>HR, finance, and procurement SOPs/manuals/policies</w:t>
            </w:r>
          </w:p>
        </w:tc>
        <w:tc>
          <w:tcPr>
            <w:tcW w:w="1728" w:type="dxa"/>
            <w:vAlign w:val="center"/>
          </w:tcPr>
          <w:p w14:paraId="3EBA5A20" w14:textId="77777777" w:rsidR="008852BC" w:rsidRPr="004D0A89" w:rsidRDefault="008852BC">
            <w:pPr>
              <w:spacing w:after="0"/>
              <w:rPr>
                <w:rFonts w:ascii="Aptos" w:hAnsi="Aptos"/>
                <w:sz w:val="24"/>
                <w:szCs w:val="24"/>
              </w:rPr>
            </w:pPr>
          </w:p>
        </w:tc>
        <w:tc>
          <w:tcPr>
            <w:tcW w:w="2304" w:type="dxa"/>
            <w:vAlign w:val="center"/>
          </w:tcPr>
          <w:p w14:paraId="0E206494" w14:textId="77777777" w:rsidR="008852BC" w:rsidRPr="004D0A89" w:rsidRDefault="008852BC">
            <w:pPr>
              <w:spacing w:after="0"/>
              <w:rPr>
                <w:rFonts w:ascii="Aptos" w:hAnsi="Aptos"/>
                <w:sz w:val="24"/>
                <w:szCs w:val="24"/>
              </w:rPr>
            </w:pPr>
          </w:p>
        </w:tc>
      </w:tr>
      <w:tr w:rsidR="008852BC" w:rsidRPr="004D0A89" w14:paraId="3C0E9DE6" w14:textId="77777777">
        <w:trPr>
          <w:jc w:val="center"/>
        </w:trPr>
        <w:tc>
          <w:tcPr>
            <w:tcW w:w="504" w:type="dxa"/>
            <w:vAlign w:val="center"/>
          </w:tcPr>
          <w:p w14:paraId="44B7772C" w14:textId="77777777" w:rsidR="008852BC" w:rsidRPr="004D0A89" w:rsidRDefault="006B0058">
            <w:pPr>
              <w:spacing w:after="0"/>
              <w:rPr>
                <w:rFonts w:ascii="Aptos" w:hAnsi="Aptos"/>
                <w:sz w:val="24"/>
                <w:szCs w:val="24"/>
              </w:rPr>
            </w:pPr>
            <w:r w:rsidRPr="004D0A89">
              <w:rPr>
                <w:rFonts w:ascii="Aptos" w:hAnsi="Aptos"/>
                <w:sz w:val="24"/>
                <w:szCs w:val="24"/>
              </w:rPr>
              <w:t>23</w:t>
            </w:r>
          </w:p>
        </w:tc>
        <w:tc>
          <w:tcPr>
            <w:tcW w:w="5328" w:type="dxa"/>
            <w:vAlign w:val="center"/>
          </w:tcPr>
          <w:p w14:paraId="4D63BC68" w14:textId="77777777" w:rsidR="008852BC" w:rsidRPr="004D0A89" w:rsidRDefault="006B0058">
            <w:pPr>
              <w:spacing w:after="0"/>
              <w:rPr>
                <w:rFonts w:ascii="Aptos" w:hAnsi="Aptos"/>
                <w:sz w:val="24"/>
                <w:szCs w:val="24"/>
              </w:rPr>
            </w:pPr>
            <w:r w:rsidRPr="004D0A89">
              <w:rPr>
                <w:rFonts w:ascii="Aptos" w:hAnsi="Aptos"/>
                <w:sz w:val="24"/>
                <w:szCs w:val="24"/>
              </w:rPr>
              <w:t>Subcontractor, parent company, affiliate, and third-party arrangement information</w:t>
            </w:r>
          </w:p>
        </w:tc>
        <w:tc>
          <w:tcPr>
            <w:tcW w:w="1728" w:type="dxa"/>
            <w:vAlign w:val="center"/>
          </w:tcPr>
          <w:p w14:paraId="063FD16E" w14:textId="77777777" w:rsidR="008852BC" w:rsidRPr="004D0A89" w:rsidRDefault="008852BC">
            <w:pPr>
              <w:spacing w:after="0"/>
              <w:rPr>
                <w:rFonts w:ascii="Aptos" w:hAnsi="Aptos"/>
                <w:sz w:val="24"/>
                <w:szCs w:val="24"/>
              </w:rPr>
            </w:pPr>
          </w:p>
        </w:tc>
        <w:tc>
          <w:tcPr>
            <w:tcW w:w="2304" w:type="dxa"/>
            <w:vAlign w:val="center"/>
          </w:tcPr>
          <w:p w14:paraId="59520ECC" w14:textId="77777777" w:rsidR="008852BC" w:rsidRPr="004D0A89" w:rsidRDefault="008852BC">
            <w:pPr>
              <w:spacing w:after="0"/>
              <w:rPr>
                <w:rFonts w:ascii="Aptos" w:hAnsi="Aptos"/>
                <w:sz w:val="24"/>
                <w:szCs w:val="24"/>
              </w:rPr>
            </w:pPr>
          </w:p>
        </w:tc>
      </w:tr>
      <w:tr w:rsidR="008852BC" w:rsidRPr="004D0A89" w14:paraId="21623313" w14:textId="77777777">
        <w:trPr>
          <w:jc w:val="center"/>
        </w:trPr>
        <w:tc>
          <w:tcPr>
            <w:tcW w:w="504" w:type="dxa"/>
            <w:vAlign w:val="center"/>
          </w:tcPr>
          <w:p w14:paraId="17CC48B7" w14:textId="77777777" w:rsidR="008852BC" w:rsidRPr="004D0A89" w:rsidRDefault="006B0058">
            <w:pPr>
              <w:spacing w:after="0"/>
              <w:rPr>
                <w:rFonts w:ascii="Aptos" w:hAnsi="Aptos"/>
                <w:sz w:val="24"/>
                <w:szCs w:val="24"/>
              </w:rPr>
            </w:pPr>
            <w:r w:rsidRPr="004D0A89">
              <w:rPr>
                <w:rFonts w:ascii="Aptos" w:hAnsi="Aptos"/>
                <w:sz w:val="24"/>
                <w:szCs w:val="24"/>
              </w:rPr>
              <w:t>24</w:t>
            </w:r>
          </w:p>
        </w:tc>
        <w:tc>
          <w:tcPr>
            <w:tcW w:w="5328" w:type="dxa"/>
            <w:vAlign w:val="center"/>
          </w:tcPr>
          <w:p w14:paraId="130E44E3" w14:textId="77777777" w:rsidR="008852BC" w:rsidRPr="004D0A89" w:rsidRDefault="006B0058">
            <w:pPr>
              <w:spacing w:after="0"/>
              <w:rPr>
                <w:rFonts w:ascii="Aptos" w:hAnsi="Aptos"/>
                <w:sz w:val="24"/>
                <w:szCs w:val="24"/>
              </w:rPr>
            </w:pPr>
            <w:r w:rsidRPr="004D0A89">
              <w:rPr>
                <w:rFonts w:ascii="Aptos" w:hAnsi="Aptos"/>
                <w:sz w:val="24"/>
                <w:szCs w:val="24"/>
              </w:rPr>
              <w:t>Conflict of interest disclosure, if any</w:t>
            </w:r>
          </w:p>
        </w:tc>
        <w:tc>
          <w:tcPr>
            <w:tcW w:w="1728" w:type="dxa"/>
            <w:vAlign w:val="center"/>
          </w:tcPr>
          <w:p w14:paraId="257578FB" w14:textId="77777777" w:rsidR="008852BC" w:rsidRPr="004D0A89" w:rsidRDefault="008852BC">
            <w:pPr>
              <w:spacing w:after="0"/>
              <w:rPr>
                <w:rFonts w:ascii="Aptos" w:hAnsi="Aptos"/>
                <w:sz w:val="24"/>
                <w:szCs w:val="24"/>
              </w:rPr>
            </w:pPr>
          </w:p>
        </w:tc>
        <w:tc>
          <w:tcPr>
            <w:tcW w:w="2304" w:type="dxa"/>
            <w:vAlign w:val="center"/>
          </w:tcPr>
          <w:p w14:paraId="26AEF7B9" w14:textId="77777777" w:rsidR="008852BC" w:rsidRPr="004D0A89" w:rsidRDefault="008852BC">
            <w:pPr>
              <w:spacing w:after="0"/>
              <w:rPr>
                <w:rFonts w:ascii="Aptos" w:hAnsi="Aptos"/>
                <w:sz w:val="24"/>
                <w:szCs w:val="24"/>
              </w:rPr>
            </w:pPr>
          </w:p>
        </w:tc>
      </w:tr>
      <w:tr w:rsidR="008852BC" w:rsidRPr="004D0A89" w14:paraId="3F08EFCC" w14:textId="77777777">
        <w:trPr>
          <w:jc w:val="center"/>
        </w:trPr>
        <w:tc>
          <w:tcPr>
            <w:tcW w:w="504" w:type="dxa"/>
            <w:vAlign w:val="center"/>
          </w:tcPr>
          <w:p w14:paraId="4F4E2297" w14:textId="77777777" w:rsidR="008852BC" w:rsidRPr="004D0A89" w:rsidRDefault="006B0058">
            <w:pPr>
              <w:spacing w:after="0"/>
              <w:rPr>
                <w:rFonts w:ascii="Aptos" w:hAnsi="Aptos"/>
                <w:sz w:val="24"/>
                <w:szCs w:val="24"/>
              </w:rPr>
            </w:pPr>
            <w:r w:rsidRPr="004D0A89">
              <w:rPr>
                <w:rFonts w:ascii="Aptos" w:hAnsi="Aptos"/>
                <w:sz w:val="24"/>
                <w:szCs w:val="24"/>
              </w:rPr>
              <w:t>25</w:t>
            </w:r>
          </w:p>
        </w:tc>
        <w:tc>
          <w:tcPr>
            <w:tcW w:w="5328" w:type="dxa"/>
            <w:vAlign w:val="center"/>
          </w:tcPr>
          <w:p w14:paraId="0391C7A9" w14:textId="77777777" w:rsidR="008852BC" w:rsidRPr="004D0A89" w:rsidRDefault="006B0058">
            <w:pPr>
              <w:spacing w:after="0"/>
              <w:rPr>
                <w:rFonts w:ascii="Aptos" w:hAnsi="Aptos"/>
                <w:sz w:val="24"/>
                <w:szCs w:val="24"/>
              </w:rPr>
            </w:pPr>
            <w:r w:rsidRPr="004D0A89">
              <w:rPr>
                <w:rFonts w:ascii="Aptos" w:hAnsi="Aptos"/>
                <w:sz w:val="24"/>
                <w:szCs w:val="24"/>
              </w:rPr>
              <w:t>Supplier declaration form signed and stamped</w:t>
            </w:r>
          </w:p>
        </w:tc>
        <w:tc>
          <w:tcPr>
            <w:tcW w:w="1728" w:type="dxa"/>
            <w:vAlign w:val="center"/>
          </w:tcPr>
          <w:p w14:paraId="0AA558D8" w14:textId="77777777" w:rsidR="008852BC" w:rsidRPr="004D0A89" w:rsidRDefault="008852BC">
            <w:pPr>
              <w:spacing w:after="0"/>
              <w:rPr>
                <w:rFonts w:ascii="Aptos" w:hAnsi="Aptos"/>
                <w:sz w:val="24"/>
                <w:szCs w:val="24"/>
              </w:rPr>
            </w:pPr>
          </w:p>
        </w:tc>
        <w:tc>
          <w:tcPr>
            <w:tcW w:w="2304" w:type="dxa"/>
            <w:vAlign w:val="center"/>
          </w:tcPr>
          <w:p w14:paraId="044DFDA9" w14:textId="77777777" w:rsidR="008852BC" w:rsidRPr="004D0A89" w:rsidRDefault="008852BC">
            <w:pPr>
              <w:spacing w:after="0"/>
              <w:rPr>
                <w:rFonts w:ascii="Aptos" w:hAnsi="Aptos"/>
                <w:sz w:val="24"/>
                <w:szCs w:val="24"/>
              </w:rPr>
            </w:pPr>
          </w:p>
        </w:tc>
      </w:tr>
    </w:tbl>
    <w:p w14:paraId="54E42FD0" w14:textId="77777777" w:rsidR="008852BC" w:rsidRPr="004D0A89" w:rsidRDefault="006B0058">
      <w:pPr>
        <w:rPr>
          <w:rFonts w:ascii="Aptos" w:hAnsi="Aptos"/>
          <w:sz w:val="24"/>
          <w:szCs w:val="24"/>
        </w:rPr>
      </w:pPr>
      <w:r w:rsidRPr="004D0A89">
        <w:rPr>
          <w:rFonts w:ascii="Aptos" w:hAnsi="Aptos"/>
          <w:sz w:val="24"/>
          <w:szCs w:val="24"/>
        </w:rPr>
        <w:br w:type="page"/>
      </w:r>
    </w:p>
    <w:p w14:paraId="510B1C13" w14:textId="77777777" w:rsidR="008852BC" w:rsidRPr="004D0A89" w:rsidRDefault="006B0058">
      <w:pPr>
        <w:pStyle w:val="Heading1"/>
        <w:rPr>
          <w:rFonts w:ascii="Aptos" w:hAnsi="Aptos"/>
          <w:sz w:val="24"/>
          <w:szCs w:val="24"/>
        </w:rPr>
      </w:pPr>
      <w:r w:rsidRPr="004D0A89">
        <w:rPr>
          <w:rFonts w:ascii="Aptos" w:hAnsi="Aptos"/>
          <w:sz w:val="24"/>
          <w:szCs w:val="24"/>
        </w:rPr>
        <w:lastRenderedPageBreak/>
        <w:t>Annex 2: Supplier Declaration Form</w:t>
      </w:r>
    </w:p>
    <w:tbl>
      <w:tblPr>
        <w:tblW w:w="0" w:type="auto"/>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600"/>
        <w:gridCol w:w="6048"/>
      </w:tblGrid>
      <w:tr w:rsidR="008852BC" w:rsidRPr="004D0A89" w14:paraId="28F5878D" w14:textId="77777777">
        <w:tc>
          <w:tcPr>
            <w:tcW w:w="3600" w:type="dxa"/>
            <w:shd w:val="clear" w:color="auto" w:fill="1F4E79"/>
            <w:vAlign w:val="center"/>
          </w:tcPr>
          <w:p w14:paraId="3240D2C1" w14:textId="77777777" w:rsidR="008852BC" w:rsidRPr="004D0A89" w:rsidRDefault="006B0058">
            <w:pPr>
              <w:spacing w:after="0"/>
              <w:rPr>
                <w:rFonts w:ascii="Aptos" w:hAnsi="Aptos"/>
                <w:sz w:val="24"/>
                <w:szCs w:val="24"/>
              </w:rPr>
            </w:pPr>
            <w:r w:rsidRPr="004D0A89">
              <w:rPr>
                <w:rFonts w:ascii="Aptos" w:hAnsi="Aptos"/>
                <w:b/>
                <w:color w:val="FFFFFF"/>
                <w:sz w:val="24"/>
                <w:szCs w:val="24"/>
              </w:rPr>
              <w:t>Company Name</w:t>
            </w:r>
          </w:p>
        </w:tc>
        <w:tc>
          <w:tcPr>
            <w:tcW w:w="6048" w:type="dxa"/>
            <w:vAlign w:val="center"/>
          </w:tcPr>
          <w:p w14:paraId="7BE20562" w14:textId="77777777" w:rsidR="008852BC" w:rsidRPr="004D0A89" w:rsidRDefault="008852BC">
            <w:pPr>
              <w:spacing w:after="0"/>
              <w:rPr>
                <w:rFonts w:ascii="Aptos" w:hAnsi="Aptos"/>
                <w:sz w:val="24"/>
                <w:szCs w:val="24"/>
              </w:rPr>
            </w:pPr>
          </w:p>
        </w:tc>
      </w:tr>
      <w:tr w:rsidR="008852BC" w:rsidRPr="004D0A89" w14:paraId="587E4BC3" w14:textId="77777777">
        <w:tc>
          <w:tcPr>
            <w:tcW w:w="3600" w:type="dxa"/>
            <w:shd w:val="clear" w:color="auto" w:fill="1F4E79"/>
            <w:vAlign w:val="center"/>
          </w:tcPr>
          <w:p w14:paraId="6E5DE4F1" w14:textId="77777777" w:rsidR="008852BC" w:rsidRPr="004D0A89" w:rsidRDefault="006B0058">
            <w:pPr>
              <w:spacing w:after="0"/>
              <w:rPr>
                <w:rFonts w:ascii="Aptos" w:hAnsi="Aptos"/>
                <w:sz w:val="24"/>
                <w:szCs w:val="24"/>
              </w:rPr>
            </w:pPr>
            <w:r w:rsidRPr="004D0A89">
              <w:rPr>
                <w:rFonts w:ascii="Aptos" w:hAnsi="Aptos"/>
                <w:b/>
                <w:color w:val="FFFFFF"/>
                <w:sz w:val="24"/>
                <w:szCs w:val="24"/>
              </w:rPr>
              <w:t>Business License / Registration No.</w:t>
            </w:r>
          </w:p>
        </w:tc>
        <w:tc>
          <w:tcPr>
            <w:tcW w:w="6048" w:type="dxa"/>
            <w:vAlign w:val="center"/>
          </w:tcPr>
          <w:p w14:paraId="2324DEA6" w14:textId="77777777" w:rsidR="008852BC" w:rsidRPr="004D0A89" w:rsidRDefault="008852BC">
            <w:pPr>
              <w:spacing w:after="0"/>
              <w:rPr>
                <w:rFonts w:ascii="Aptos" w:hAnsi="Aptos"/>
                <w:sz w:val="24"/>
                <w:szCs w:val="24"/>
              </w:rPr>
            </w:pPr>
          </w:p>
        </w:tc>
      </w:tr>
      <w:tr w:rsidR="008852BC" w:rsidRPr="004D0A89" w14:paraId="452BCD2C" w14:textId="77777777">
        <w:tc>
          <w:tcPr>
            <w:tcW w:w="3600" w:type="dxa"/>
            <w:shd w:val="clear" w:color="auto" w:fill="1F4E79"/>
            <w:vAlign w:val="center"/>
          </w:tcPr>
          <w:p w14:paraId="002D604B" w14:textId="77777777" w:rsidR="008852BC" w:rsidRPr="004D0A89" w:rsidRDefault="006B0058">
            <w:pPr>
              <w:spacing w:after="0"/>
              <w:rPr>
                <w:rFonts w:ascii="Aptos" w:hAnsi="Aptos"/>
                <w:sz w:val="24"/>
                <w:szCs w:val="24"/>
              </w:rPr>
            </w:pPr>
            <w:r w:rsidRPr="004D0A89">
              <w:rPr>
                <w:rFonts w:ascii="Aptos" w:hAnsi="Aptos"/>
                <w:b/>
                <w:color w:val="FFFFFF"/>
                <w:sz w:val="24"/>
                <w:szCs w:val="24"/>
              </w:rPr>
              <w:t>TIN No.</w:t>
            </w:r>
          </w:p>
        </w:tc>
        <w:tc>
          <w:tcPr>
            <w:tcW w:w="6048" w:type="dxa"/>
            <w:vAlign w:val="center"/>
          </w:tcPr>
          <w:p w14:paraId="67D3D8AA" w14:textId="77777777" w:rsidR="008852BC" w:rsidRPr="004D0A89" w:rsidRDefault="008852BC">
            <w:pPr>
              <w:spacing w:after="0"/>
              <w:rPr>
                <w:rFonts w:ascii="Aptos" w:hAnsi="Aptos"/>
                <w:sz w:val="24"/>
                <w:szCs w:val="24"/>
              </w:rPr>
            </w:pPr>
          </w:p>
        </w:tc>
      </w:tr>
      <w:tr w:rsidR="008852BC" w:rsidRPr="004D0A89" w14:paraId="5C44BCDA" w14:textId="77777777">
        <w:tc>
          <w:tcPr>
            <w:tcW w:w="3600" w:type="dxa"/>
            <w:shd w:val="clear" w:color="auto" w:fill="1F4E79"/>
            <w:vAlign w:val="center"/>
          </w:tcPr>
          <w:p w14:paraId="3C6AE9ED" w14:textId="77777777" w:rsidR="008852BC" w:rsidRPr="004D0A89" w:rsidRDefault="006B0058">
            <w:pPr>
              <w:spacing w:after="0"/>
              <w:rPr>
                <w:rFonts w:ascii="Aptos" w:hAnsi="Aptos"/>
                <w:sz w:val="24"/>
                <w:szCs w:val="24"/>
              </w:rPr>
            </w:pPr>
            <w:r w:rsidRPr="004D0A89">
              <w:rPr>
                <w:rFonts w:ascii="Aptos" w:hAnsi="Aptos"/>
                <w:b/>
                <w:color w:val="FFFFFF"/>
                <w:sz w:val="24"/>
                <w:szCs w:val="24"/>
              </w:rPr>
              <w:t>Main Business Category</w:t>
            </w:r>
          </w:p>
        </w:tc>
        <w:tc>
          <w:tcPr>
            <w:tcW w:w="6048" w:type="dxa"/>
            <w:vAlign w:val="center"/>
          </w:tcPr>
          <w:p w14:paraId="6C9CF3E0" w14:textId="77777777" w:rsidR="008852BC" w:rsidRPr="004D0A89" w:rsidRDefault="008852BC">
            <w:pPr>
              <w:spacing w:after="0"/>
              <w:rPr>
                <w:rFonts w:ascii="Aptos" w:hAnsi="Aptos"/>
                <w:sz w:val="24"/>
                <w:szCs w:val="24"/>
              </w:rPr>
            </w:pPr>
          </w:p>
        </w:tc>
      </w:tr>
      <w:tr w:rsidR="008852BC" w:rsidRPr="004D0A89" w14:paraId="08AF955D" w14:textId="77777777">
        <w:tc>
          <w:tcPr>
            <w:tcW w:w="3600" w:type="dxa"/>
            <w:shd w:val="clear" w:color="auto" w:fill="1F4E79"/>
            <w:vAlign w:val="center"/>
          </w:tcPr>
          <w:p w14:paraId="540DE75D" w14:textId="77777777" w:rsidR="008852BC" w:rsidRPr="004D0A89" w:rsidRDefault="006B0058">
            <w:pPr>
              <w:spacing w:after="0"/>
              <w:rPr>
                <w:rFonts w:ascii="Aptos" w:hAnsi="Aptos"/>
                <w:sz w:val="24"/>
                <w:szCs w:val="24"/>
              </w:rPr>
            </w:pPr>
            <w:r w:rsidRPr="004D0A89">
              <w:rPr>
                <w:rFonts w:ascii="Aptos" w:hAnsi="Aptos"/>
                <w:b/>
                <w:color w:val="FFFFFF"/>
                <w:sz w:val="24"/>
                <w:szCs w:val="24"/>
              </w:rPr>
              <w:t>Address</w:t>
            </w:r>
          </w:p>
        </w:tc>
        <w:tc>
          <w:tcPr>
            <w:tcW w:w="6048" w:type="dxa"/>
            <w:vAlign w:val="center"/>
          </w:tcPr>
          <w:p w14:paraId="3471B167" w14:textId="77777777" w:rsidR="008852BC" w:rsidRPr="004D0A89" w:rsidRDefault="008852BC">
            <w:pPr>
              <w:spacing w:after="0"/>
              <w:rPr>
                <w:rFonts w:ascii="Aptos" w:hAnsi="Aptos"/>
                <w:sz w:val="24"/>
                <w:szCs w:val="24"/>
              </w:rPr>
            </w:pPr>
          </w:p>
        </w:tc>
      </w:tr>
      <w:tr w:rsidR="008852BC" w:rsidRPr="004D0A89" w14:paraId="77D0F874" w14:textId="77777777">
        <w:tc>
          <w:tcPr>
            <w:tcW w:w="3600" w:type="dxa"/>
            <w:shd w:val="clear" w:color="auto" w:fill="1F4E79"/>
            <w:vAlign w:val="center"/>
          </w:tcPr>
          <w:p w14:paraId="5301B533" w14:textId="77777777" w:rsidR="008852BC" w:rsidRPr="004D0A89" w:rsidRDefault="006B0058">
            <w:pPr>
              <w:spacing w:after="0"/>
              <w:rPr>
                <w:rFonts w:ascii="Aptos" w:hAnsi="Aptos"/>
                <w:sz w:val="24"/>
                <w:szCs w:val="24"/>
              </w:rPr>
            </w:pPr>
            <w:r w:rsidRPr="004D0A89">
              <w:rPr>
                <w:rFonts w:ascii="Aptos" w:hAnsi="Aptos"/>
                <w:b/>
                <w:color w:val="FFFFFF"/>
                <w:sz w:val="24"/>
                <w:szCs w:val="24"/>
              </w:rPr>
              <w:t>Authorized Representative</w:t>
            </w:r>
          </w:p>
        </w:tc>
        <w:tc>
          <w:tcPr>
            <w:tcW w:w="6048" w:type="dxa"/>
            <w:vAlign w:val="center"/>
          </w:tcPr>
          <w:p w14:paraId="03914A03" w14:textId="77777777" w:rsidR="008852BC" w:rsidRPr="004D0A89" w:rsidRDefault="008852BC">
            <w:pPr>
              <w:spacing w:after="0"/>
              <w:rPr>
                <w:rFonts w:ascii="Aptos" w:hAnsi="Aptos"/>
                <w:sz w:val="24"/>
                <w:szCs w:val="24"/>
              </w:rPr>
            </w:pPr>
          </w:p>
        </w:tc>
      </w:tr>
      <w:tr w:rsidR="008852BC" w:rsidRPr="004D0A89" w14:paraId="126232B6" w14:textId="77777777">
        <w:tc>
          <w:tcPr>
            <w:tcW w:w="3600" w:type="dxa"/>
            <w:shd w:val="clear" w:color="auto" w:fill="1F4E79"/>
            <w:vAlign w:val="center"/>
          </w:tcPr>
          <w:p w14:paraId="26D87028" w14:textId="77777777" w:rsidR="008852BC" w:rsidRPr="004D0A89" w:rsidRDefault="006B0058">
            <w:pPr>
              <w:spacing w:after="0"/>
              <w:rPr>
                <w:rFonts w:ascii="Aptos" w:hAnsi="Aptos"/>
                <w:sz w:val="24"/>
                <w:szCs w:val="24"/>
              </w:rPr>
            </w:pPr>
            <w:r w:rsidRPr="004D0A89">
              <w:rPr>
                <w:rFonts w:ascii="Aptos" w:hAnsi="Aptos"/>
                <w:b/>
                <w:color w:val="FFFFFF"/>
                <w:sz w:val="24"/>
                <w:szCs w:val="24"/>
              </w:rPr>
              <w:t>Position / Title</w:t>
            </w:r>
          </w:p>
        </w:tc>
        <w:tc>
          <w:tcPr>
            <w:tcW w:w="6048" w:type="dxa"/>
            <w:vAlign w:val="center"/>
          </w:tcPr>
          <w:p w14:paraId="5853654D" w14:textId="77777777" w:rsidR="008852BC" w:rsidRPr="004D0A89" w:rsidRDefault="008852BC">
            <w:pPr>
              <w:spacing w:after="0"/>
              <w:rPr>
                <w:rFonts w:ascii="Aptos" w:hAnsi="Aptos"/>
                <w:sz w:val="24"/>
                <w:szCs w:val="24"/>
              </w:rPr>
            </w:pPr>
          </w:p>
        </w:tc>
      </w:tr>
      <w:tr w:rsidR="008852BC" w:rsidRPr="004D0A89" w14:paraId="5DBB2491" w14:textId="77777777">
        <w:tc>
          <w:tcPr>
            <w:tcW w:w="3600" w:type="dxa"/>
            <w:shd w:val="clear" w:color="auto" w:fill="1F4E79"/>
            <w:vAlign w:val="center"/>
          </w:tcPr>
          <w:p w14:paraId="5C402DA2" w14:textId="77777777" w:rsidR="008852BC" w:rsidRPr="004D0A89" w:rsidRDefault="006B0058">
            <w:pPr>
              <w:spacing w:after="0"/>
              <w:rPr>
                <w:rFonts w:ascii="Aptos" w:hAnsi="Aptos"/>
                <w:sz w:val="24"/>
                <w:szCs w:val="24"/>
              </w:rPr>
            </w:pPr>
            <w:r w:rsidRPr="004D0A89">
              <w:rPr>
                <w:rFonts w:ascii="Aptos" w:hAnsi="Aptos"/>
                <w:b/>
                <w:color w:val="FFFFFF"/>
                <w:sz w:val="24"/>
                <w:szCs w:val="24"/>
              </w:rPr>
              <w:t>Phone Number</w:t>
            </w:r>
          </w:p>
        </w:tc>
        <w:tc>
          <w:tcPr>
            <w:tcW w:w="6048" w:type="dxa"/>
            <w:vAlign w:val="center"/>
          </w:tcPr>
          <w:p w14:paraId="25237E90" w14:textId="77777777" w:rsidR="008852BC" w:rsidRPr="004D0A89" w:rsidRDefault="008852BC">
            <w:pPr>
              <w:spacing w:after="0"/>
              <w:rPr>
                <w:rFonts w:ascii="Aptos" w:hAnsi="Aptos"/>
                <w:sz w:val="24"/>
                <w:szCs w:val="24"/>
              </w:rPr>
            </w:pPr>
          </w:p>
        </w:tc>
      </w:tr>
      <w:tr w:rsidR="008852BC" w:rsidRPr="004D0A89" w14:paraId="0DB78E44" w14:textId="77777777">
        <w:tc>
          <w:tcPr>
            <w:tcW w:w="3600" w:type="dxa"/>
            <w:shd w:val="clear" w:color="auto" w:fill="1F4E79"/>
            <w:vAlign w:val="center"/>
          </w:tcPr>
          <w:p w14:paraId="6F76A8BD" w14:textId="77777777" w:rsidR="008852BC" w:rsidRPr="004D0A89" w:rsidRDefault="006B0058">
            <w:pPr>
              <w:spacing w:after="0"/>
              <w:rPr>
                <w:rFonts w:ascii="Aptos" w:hAnsi="Aptos"/>
                <w:sz w:val="24"/>
                <w:szCs w:val="24"/>
              </w:rPr>
            </w:pPr>
            <w:r w:rsidRPr="004D0A89">
              <w:rPr>
                <w:rFonts w:ascii="Aptos" w:hAnsi="Aptos"/>
                <w:b/>
                <w:color w:val="FFFFFF"/>
                <w:sz w:val="24"/>
                <w:szCs w:val="24"/>
              </w:rPr>
              <w:t>Email Address</w:t>
            </w:r>
          </w:p>
        </w:tc>
        <w:tc>
          <w:tcPr>
            <w:tcW w:w="6048" w:type="dxa"/>
            <w:vAlign w:val="center"/>
          </w:tcPr>
          <w:p w14:paraId="3634413D" w14:textId="77777777" w:rsidR="008852BC" w:rsidRPr="004D0A89" w:rsidRDefault="008852BC">
            <w:pPr>
              <w:spacing w:after="0"/>
              <w:rPr>
                <w:rFonts w:ascii="Aptos" w:hAnsi="Aptos"/>
                <w:sz w:val="24"/>
                <w:szCs w:val="24"/>
              </w:rPr>
            </w:pPr>
          </w:p>
        </w:tc>
      </w:tr>
    </w:tbl>
    <w:p w14:paraId="55D976A8" w14:textId="77777777" w:rsidR="008852BC" w:rsidRPr="00E63CDF" w:rsidRDefault="006B0058">
      <w:pPr>
        <w:jc w:val="both"/>
        <w:rPr>
          <w:rFonts w:ascii="Aptos" w:eastAsiaTheme="majorEastAsia" w:hAnsi="Aptos" w:cstheme="majorBidi"/>
          <w:b/>
          <w:bCs/>
          <w:color w:val="1F4E79"/>
          <w:sz w:val="24"/>
          <w:szCs w:val="24"/>
        </w:rPr>
      </w:pPr>
      <w:r w:rsidRPr="00E63CDF">
        <w:rPr>
          <w:rFonts w:ascii="Aptos" w:eastAsiaTheme="majorEastAsia" w:hAnsi="Aptos" w:cstheme="majorBidi"/>
          <w:b/>
          <w:bCs/>
          <w:color w:val="1F4E79"/>
          <w:sz w:val="24"/>
          <w:szCs w:val="24"/>
        </w:rPr>
        <w:t>Declaration:</w:t>
      </w:r>
    </w:p>
    <w:p w14:paraId="12A9EE77" w14:textId="77777777" w:rsidR="008852BC" w:rsidRPr="004D0A89" w:rsidRDefault="006B0058">
      <w:pPr>
        <w:jc w:val="both"/>
        <w:rPr>
          <w:rFonts w:ascii="Aptos" w:hAnsi="Aptos"/>
          <w:sz w:val="24"/>
          <w:szCs w:val="24"/>
        </w:rPr>
      </w:pPr>
      <w:r w:rsidRPr="004D0A89">
        <w:rPr>
          <w:rFonts w:ascii="Aptos" w:hAnsi="Aptos"/>
          <w:sz w:val="24"/>
          <w:szCs w:val="24"/>
        </w:rPr>
        <w:t>I/We hereby confirm that the information and documents submitted as part of this Expression of Interest are true, complete, valid, and accurate to the best of our knowledge. I/We understand that Afghan Cosmos, acting as the assigned third-party due diligence authority on behalf of and for AWEC, may verify the submitted information through document review, reference checks, site visits, interviews, and other appropriate due diligence procedures.</w:t>
      </w:r>
    </w:p>
    <w:p w14:paraId="1C2E0022" w14:textId="77777777" w:rsidR="008852BC" w:rsidRPr="004D0A89" w:rsidRDefault="006B0058">
      <w:pPr>
        <w:jc w:val="both"/>
        <w:rPr>
          <w:rFonts w:ascii="Aptos" w:hAnsi="Aptos"/>
          <w:sz w:val="24"/>
          <w:szCs w:val="24"/>
        </w:rPr>
      </w:pPr>
      <w:r w:rsidRPr="004D0A89">
        <w:rPr>
          <w:rFonts w:ascii="Aptos" w:hAnsi="Aptos"/>
          <w:sz w:val="24"/>
          <w:szCs w:val="24"/>
        </w:rPr>
        <w:t>I/We further understand that submission of this EOI does not guarantee inclusion in AWEC's approved supplier database or award of any future contract. I/We agree that false, misleading, forged, altered, or incomplete information may result in rejection, disqualification, or removal from future procurement consideration.</w:t>
      </w:r>
    </w:p>
    <w:tbl>
      <w:tblPr>
        <w:tblW w:w="0" w:type="auto"/>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744"/>
        <w:gridCol w:w="5904"/>
      </w:tblGrid>
      <w:tr w:rsidR="008852BC" w:rsidRPr="004D0A89" w14:paraId="7BE990FC" w14:textId="77777777">
        <w:tc>
          <w:tcPr>
            <w:tcW w:w="3744" w:type="dxa"/>
            <w:vAlign w:val="center"/>
          </w:tcPr>
          <w:p w14:paraId="2BC7D4F8" w14:textId="77777777" w:rsidR="008852BC" w:rsidRPr="004D0A89" w:rsidRDefault="006B0058">
            <w:pPr>
              <w:spacing w:after="0"/>
              <w:rPr>
                <w:rFonts w:ascii="Aptos" w:hAnsi="Aptos"/>
                <w:sz w:val="24"/>
                <w:szCs w:val="24"/>
              </w:rPr>
            </w:pPr>
            <w:r w:rsidRPr="004D0A89">
              <w:rPr>
                <w:rFonts w:ascii="Aptos" w:hAnsi="Aptos"/>
                <w:b/>
                <w:sz w:val="24"/>
                <w:szCs w:val="24"/>
              </w:rPr>
              <w:t>Name of Authorized Representative</w:t>
            </w:r>
          </w:p>
        </w:tc>
        <w:tc>
          <w:tcPr>
            <w:tcW w:w="5904" w:type="dxa"/>
            <w:vAlign w:val="center"/>
          </w:tcPr>
          <w:p w14:paraId="2C4205E9" w14:textId="77777777" w:rsidR="008852BC" w:rsidRPr="004D0A89" w:rsidRDefault="008852BC">
            <w:pPr>
              <w:spacing w:after="0"/>
              <w:rPr>
                <w:rFonts w:ascii="Aptos" w:hAnsi="Aptos"/>
                <w:sz w:val="24"/>
                <w:szCs w:val="24"/>
              </w:rPr>
            </w:pPr>
          </w:p>
        </w:tc>
      </w:tr>
      <w:tr w:rsidR="008852BC" w:rsidRPr="004D0A89" w14:paraId="7DDCFA98" w14:textId="77777777">
        <w:tc>
          <w:tcPr>
            <w:tcW w:w="3744" w:type="dxa"/>
            <w:vAlign w:val="center"/>
          </w:tcPr>
          <w:p w14:paraId="4A6C0F7A" w14:textId="77777777" w:rsidR="008852BC" w:rsidRPr="004D0A89" w:rsidRDefault="006B0058">
            <w:pPr>
              <w:spacing w:after="0"/>
              <w:rPr>
                <w:rFonts w:ascii="Aptos" w:hAnsi="Aptos"/>
                <w:sz w:val="24"/>
                <w:szCs w:val="24"/>
              </w:rPr>
            </w:pPr>
            <w:r w:rsidRPr="004D0A89">
              <w:rPr>
                <w:rFonts w:ascii="Aptos" w:hAnsi="Aptos"/>
                <w:b/>
                <w:sz w:val="24"/>
                <w:szCs w:val="24"/>
              </w:rPr>
              <w:t>Position</w:t>
            </w:r>
          </w:p>
        </w:tc>
        <w:tc>
          <w:tcPr>
            <w:tcW w:w="5904" w:type="dxa"/>
            <w:vAlign w:val="center"/>
          </w:tcPr>
          <w:p w14:paraId="2E9AA5F2" w14:textId="77777777" w:rsidR="008852BC" w:rsidRPr="004D0A89" w:rsidRDefault="008852BC">
            <w:pPr>
              <w:spacing w:after="0"/>
              <w:rPr>
                <w:rFonts w:ascii="Aptos" w:hAnsi="Aptos"/>
                <w:sz w:val="24"/>
                <w:szCs w:val="24"/>
              </w:rPr>
            </w:pPr>
          </w:p>
        </w:tc>
      </w:tr>
      <w:tr w:rsidR="008852BC" w:rsidRPr="004D0A89" w14:paraId="3CEAE6B2" w14:textId="77777777">
        <w:tc>
          <w:tcPr>
            <w:tcW w:w="3744" w:type="dxa"/>
            <w:vAlign w:val="center"/>
          </w:tcPr>
          <w:p w14:paraId="21869693" w14:textId="77777777" w:rsidR="008852BC" w:rsidRPr="004D0A89" w:rsidRDefault="006B0058">
            <w:pPr>
              <w:spacing w:after="0"/>
              <w:rPr>
                <w:rFonts w:ascii="Aptos" w:hAnsi="Aptos"/>
                <w:sz w:val="24"/>
                <w:szCs w:val="24"/>
              </w:rPr>
            </w:pPr>
            <w:r w:rsidRPr="004D0A89">
              <w:rPr>
                <w:rFonts w:ascii="Aptos" w:hAnsi="Aptos"/>
                <w:b/>
                <w:sz w:val="24"/>
                <w:szCs w:val="24"/>
              </w:rPr>
              <w:t>Signature</w:t>
            </w:r>
          </w:p>
        </w:tc>
        <w:tc>
          <w:tcPr>
            <w:tcW w:w="5904" w:type="dxa"/>
            <w:vAlign w:val="center"/>
          </w:tcPr>
          <w:p w14:paraId="434B5AE5" w14:textId="77777777" w:rsidR="008852BC" w:rsidRPr="004D0A89" w:rsidRDefault="008852BC">
            <w:pPr>
              <w:spacing w:after="0"/>
              <w:rPr>
                <w:rFonts w:ascii="Aptos" w:hAnsi="Aptos"/>
                <w:sz w:val="24"/>
                <w:szCs w:val="24"/>
              </w:rPr>
            </w:pPr>
          </w:p>
        </w:tc>
      </w:tr>
      <w:tr w:rsidR="008852BC" w:rsidRPr="004D0A89" w14:paraId="3A7E36EA" w14:textId="77777777">
        <w:tc>
          <w:tcPr>
            <w:tcW w:w="3744" w:type="dxa"/>
            <w:vAlign w:val="center"/>
          </w:tcPr>
          <w:p w14:paraId="1AA11CE6" w14:textId="77777777" w:rsidR="008852BC" w:rsidRPr="004D0A89" w:rsidRDefault="006B0058">
            <w:pPr>
              <w:spacing w:after="0"/>
              <w:rPr>
                <w:rFonts w:ascii="Aptos" w:hAnsi="Aptos"/>
                <w:sz w:val="24"/>
                <w:szCs w:val="24"/>
              </w:rPr>
            </w:pPr>
            <w:r w:rsidRPr="004D0A89">
              <w:rPr>
                <w:rFonts w:ascii="Aptos" w:hAnsi="Aptos"/>
                <w:b/>
                <w:sz w:val="24"/>
                <w:szCs w:val="24"/>
              </w:rPr>
              <w:t>Company Stamp</w:t>
            </w:r>
          </w:p>
        </w:tc>
        <w:tc>
          <w:tcPr>
            <w:tcW w:w="5904" w:type="dxa"/>
            <w:vAlign w:val="center"/>
          </w:tcPr>
          <w:p w14:paraId="31DE5C0D" w14:textId="77777777" w:rsidR="008852BC" w:rsidRPr="004D0A89" w:rsidRDefault="008852BC">
            <w:pPr>
              <w:spacing w:after="0"/>
              <w:rPr>
                <w:rFonts w:ascii="Aptos" w:hAnsi="Aptos"/>
                <w:sz w:val="24"/>
                <w:szCs w:val="24"/>
              </w:rPr>
            </w:pPr>
          </w:p>
        </w:tc>
      </w:tr>
      <w:tr w:rsidR="008852BC" w:rsidRPr="004D0A89" w14:paraId="2CF5F1F4" w14:textId="77777777">
        <w:tc>
          <w:tcPr>
            <w:tcW w:w="3744" w:type="dxa"/>
            <w:vAlign w:val="center"/>
          </w:tcPr>
          <w:p w14:paraId="170D80D5" w14:textId="77777777" w:rsidR="008852BC" w:rsidRPr="004D0A89" w:rsidRDefault="006B0058">
            <w:pPr>
              <w:spacing w:after="0"/>
              <w:rPr>
                <w:rFonts w:ascii="Aptos" w:hAnsi="Aptos"/>
                <w:sz w:val="24"/>
                <w:szCs w:val="24"/>
              </w:rPr>
            </w:pPr>
            <w:r w:rsidRPr="004D0A89">
              <w:rPr>
                <w:rFonts w:ascii="Aptos" w:hAnsi="Aptos"/>
                <w:b/>
                <w:sz w:val="24"/>
                <w:szCs w:val="24"/>
              </w:rPr>
              <w:t>Date</w:t>
            </w:r>
          </w:p>
        </w:tc>
        <w:tc>
          <w:tcPr>
            <w:tcW w:w="5904" w:type="dxa"/>
            <w:vAlign w:val="center"/>
          </w:tcPr>
          <w:p w14:paraId="7C142C57" w14:textId="77777777" w:rsidR="008852BC" w:rsidRPr="004D0A89" w:rsidRDefault="008852BC">
            <w:pPr>
              <w:spacing w:after="0"/>
              <w:rPr>
                <w:rFonts w:ascii="Aptos" w:hAnsi="Aptos"/>
                <w:sz w:val="24"/>
                <w:szCs w:val="24"/>
              </w:rPr>
            </w:pPr>
          </w:p>
        </w:tc>
      </w:tr>
    </w:tbl>
    <w:p w14:paraId="6EBC2D6E" w14:textId="1C57516D" w:rsidR="00185694" w:rsidRPr="00E63CDF" w:rsidRDefault="00185694" w:rsidP="00E63CDF">
      <w:pPr>
        <w:jc w:val="both"/>
        <w:rPr>
          <w:rFonts w:ascii="Aptos" w:eastAsiaTheme="majorEastAsia" w:hAnsi="Aptos" w:cstheme="majorBidi"/>
          <w:b/>
          <w:bCs/>
          <w:color w:val="1F4E79"/>
          <w:sz w:val="24"/>
          <w:szCs w:val="24"/>
        </w:rPr>
      </w:pPr>
      <w:r w:rsidRPr="00E63CDF">
        <w:rPr>
          <w:rFonts w:ascii="Aptos" w:eastAsiaTheme="majorEastAsia" w:hAnsi="Aptos" w:cstheme="majorBidi"/>
          <w:b/>
          <w:bCs/>
          <w:color w:val="1F4E79"/>
          <w:sz w:val="24"/>
          <w:szCs w:val="24"/>
        </w:rPr>
        <w:t>1</w:t>
      </w:r>
      <w:r w:rsidR="0066364E">
        <w:rPr>
          <w:rFonts w:ascii="Aptos" w:eastAsiaTheme="majorEastAsia" w:hAnsi="Aptos" w:cstheme="majorBidi"/>
          <w:b/>
          <w:bCs/>
          <w:color w:val="1F4E79"/>
          <w:sz w:val="24"/>
          <w:szCs w:val="24"/>
        </w:rPr>
        <w:t>4</w:t>
      </w:r>
      <w:r w:rsidRPr="00E63CDF">
        <w:rPr>
          <w:rFonts w:ascii="Aptos" w:eastAsiaTheme="majorEastAsia" w:hAnsi="Aptos" w:cstheme="majorBidi"/>
          <w:b/>
          <w:bCs/>
          <w:color w:val="1F4E79"/>
          <w:sz w:val="24"/>
          <w:szCs w:val="24"/>
        </w:rPr>
        <w:t>. Submission, Clarification Instructions:</w:t>
      </w:r>
    </w:p>
    <w:p w14:paraId="4427CBB9" w14:textId="053FA510" w:rsidR="00185694" w:rsidRPr="00185694" w:rsidRDefault="00185694" w:rsidP="00185694">
      <w:pPr>
        <w:rPr>
          <w:rFonts w:ascii="Aptos" w:hAnsi="Aptos"/>
          <w:sz w:val="24"/>
          <w:szCs w:val="24"/>
        </w:rPr>
      </w:pPr>
      <w:r w:rsidRPr="00185694">
        <w:rPr>
          <w:rFonts w:ascii="Aptos" w:hAnsi="Aptos"/>
          <w:sz w:val="24"/>
          <w:szCs w:val="24"/>
        </w:rPr>
        <w:t xml:space="preserve">1. Submission of Questions: All questions regarding this </w:t>
      </w:r>
      <w:r w:rsidR="00F64060">
        <w:rPr>
          <w:rFonts w:ascii="Aptos" w:hAnsi="Aptos"/>
          <w:sz w:val="24"/>
          <w:szCs w:val="24"/>
        </w:rPr>
        <w:t>EOI</w:t>
      </w:r>
      <w:r w:rsidRPr="00185694">
        <w:rPr>
          <w:rFonts w:ascii="Aptos" w:hAnsi="Aptos"/>
          <w:sz w:val="24"/>
          <w:szCs w:val="24"/>
        </w:rPr>
        <w:t xml:space="preserve"> must be submitted in writing no later than </w:t>
      </w:r>
      <w:r w:rsidRPr="00185694">
        <w:rPr>
          <w:rFonts w:ascii="Aptos" w:hAnsi="Aptos"/>
          <w:b/>
          <w:bCs/>
          <w:sz w:val="24"/>
          <w:szCs w:val="24"/>
        </w:rPr>
        <w:t xml:space="preserve">June </w:t>
      </w:r>
      <w:r w:rsidR="004319AF">
        <w:rPr>
          <w:rFonts w:ascii="Aptos" w:hAnsi="Aptos"/>
          <w:b/>
          <w:bCs/>
          <w:sz w:val="24"/>
          <w:szCs w:val="24"/>
        </w:rPr>
        <w:t>10</w:t>
      </w:r>
      <w:r w:rsidRPr="00185694">
        <w:rPr>
          <w:rFonts w:ascii="Aptos" w:hAnsi="Aptos"/>
          <w:b/>
          <w:bCs/>
          <w:sz w:val="24"/>
          <w:szCs w:val="24"/>
        </w:rPr>
        <w:t>, 2026</w:t>
      </w:r>
      <w:r w:rsidRPr="00185694">
        <w:rPr>
          <w:rFonts w:ascii="Aptos" w:hAnsi="Aptos"/>
          <w:sz w:val="24"/>
          <w:szCs w:val="24"/>
        </w:rPr>
        <w:t xml:space="preserve"> (03:30 AM Kabul time).</w:t>
      </w:r>
    </w:p>
    <w:p w14:paraId="55574F8C" w14:textId="77777777" w:rsidR="00185694" w:rsidRPr="00185694" w:rsidRDefault="00185694" w:rsidP="00185694">
      <w:pPr>
        <w:jc w:val="both"/>
        <w:rPr>
          <w:rFonts w:ascii="Aptos" w:hAnsi="Aptos"/>
          <w:b/>
          <w:bCs/>
          <w:sz w:val="24"/>
          <w:szCs w:val="24"/>
        </w:rPr>
      </w:pPr>
      <w:r w:rsidRPr="00185694">
        <w:rPr>
          <w:rFonts w:ascii="Aptos" w:hAnsi="Aptos"/>
          <w:sz w:val="24"/>
          <w:szCs w:val="24"/>
        </w:rPr>
        <w:t xml:space="preserve">Questions should be emailed to: </w:t>
      </w:r>
      <w:hyperlink r:id="rId9" w:history="1">
        <w:r w:rsidRPr="00185694">
          <w:rPr>
            <w:rStyle w:val="Hyperlink"/>
            <w:rFonts w:ascii="Aptos" w:hAnsi="Aptos"/>
            <w:sz w:val="24"/>
            <w:szCs w:val="24"/>
          </w:rPr>
          <w:t>logistic@awec.info</w:t>
        </w:r>
      </w:hyperlink>
      <w:r w:rsidRPr="00185694">
        <w:rPr>
          <w:rFonts w:ascii="Aptos" w:hAnsi="Aptos"/>
          <w:sz w:val="24"/>
          <w:szCs w:val="24"/>
        </w:rPr>
        <w:t xml:space="preserve"> </w:t>
      </w:r>
      <w:hyperlink r:id="rId10" w:history="1">
        <w:r w:rsidRPr="00185694">
          <w:rPr>
            <w:rStyle w:val="Hyperlink"/>
            <w:rFonts w:ascii="Aptos" w:hAnsi="Aptos"/>
            <w:sz w:val="24"/>
            <w:szCs w:val="24"/>
          </w:rPr>
          <w:t>operationcoordinator@afghancosmos.com</w:t>
        </w:r>
      </w:hyperlink>
      <w:r w:rsidRPr="00185694">
        <w:rPr>
          <w:rFonts w:ascii="Aptos" w:hAnsi="Aptos"/>
          <w:sz w:val="24"/>
          <w:szCs w:val="24"/>
        </w:rPr>
        <w:t xml:space="preserve">   </w:t>
      </w:r>
      <w:hyperlink r:id="rId11" w:history="1">
        <w:r w:rsidRPr="00185694">
          <w:rPr>
            <w:rStyle w:val="Hyperlink"/>
            <w:rFonts w:ascii="Aptos" w:hAnsi="Aptos"/>
            <w:sz w:val="24"/>
            <w:szCs w:val="24"/>
          </w:rPr>
          <w:t>audit@afghancosmos.com</w:t>
        </w:r>
      </w:hyperlink>
      <w:r>
        <w:rPr>
          <w:rFonts w:ascii="Aptos" w:hAnsi="Aptos"/>
          <w:b/>
          <w:bCs/>
          <w:sz w:val="24"/>
          <w:szCs w:val="24"/>
        </w:rPr>
        <w:t xml:space="preserve"> </w:t>
      </w:r>
    </w:p>
    <w:p w14:paraId="01CBD5ED" w14:textId="77777777" w:rsidR="00185694" w:rsidRPr="00185694" w:rsidRDefault="00185694" w:rsidP="00185694">
      <w:pPr>
        <w:jc w:val="both"/>
        <w:rPr>
          <w:rFonts w:ascii="Aptos" w:hAnsi="Aptos"/>
          <w:b/>
          <w:bCs/>
          <w:sz w:val="24"/>
          <w:szCs w:val="24"/>
        </w:rPr>
      </w:pPr>
      <w:r w:rsidRPr="00185694">
        <w:rPr>
          <w:rFonts w:ascii="Aptos" w:hAnsi="Aptos"/>
          <w:b/>
          <w:bCs/>
          <w:sz w:val="24"/>
          <w:szCs w:val="24"/>
        </w:rPr>
        <w:t xml:space="preserve">Submission Subject Line: EOI Submission - Supplier Pre-Qualification - </w:t>
      </w:r>
      <w:r w:rsidRPr="00E63CDF">
        <w:rPr>
          <w:rFonts w:ascii="Aptos" w:hAnsi="Aptos"/>
          <w:b/>
          <w:bCs/>
          <w:sz w:val="24"/>
          <w:szCs w:val="24"/>
          <w:highlight w:val="yellow"/>
        </w:rPr>
        <w:t>[Company Name]</w:t>
      </w:r>
    </w:p>
    <w:p w14:paraId="41D225C3" w14:textId="77777777" w:rsidR="00185694" w:rsidRPr="00185694" w:rsidRDefault="00185694" w:rsidP="00185694">
      <w:pPr>
        <w:numPr>
          <w:ilvl w:val="0"/>
          <w:numId w:val="10"/>
        </w:numPr>
        <w:spacing w:after="0" w:line="276" w:lineRule="auto"/>
        <w:rPr>
          <w:rFonts w:ascii="Aptos" w:hAnsi="Aptos"/>
          <w:sz w:val="24"/>
          <w:szCs w:val="24"/>
        </w:rPr>
      </w:pPr>
      <w:r w:rsidRPr="00185694">
        <w:rPr>
          <w:rFonts w:ascii="Aptos" w:hAnsi="Aptos"/>
          <w:sz w:val="24"/>
          <w:szCs w:val="24"/>
        </w:rPr>
        <w:t>No questions will be accepted by phone or in person.</w:t>
      </w:r>
    </w:p>
    <w:p w14:paraId="35FF8BB2" w14:textId="61B225F8" w:rsidR="00185694" w:rsidRPr="00185694" w:rsidRDefault="00185694" w:rsidP="00185694">
      <w:pPr>
        <w:numPr>
          <w:ilvl w:val="0"/>
          <w:numId w:val="10"/>
        </w:numPr>
        <w:spacing w:after="160" w:line="276" w:lineRule="auto"/>
        <w:rPr>
          <w:rFonts w:ascii="Aptos" w:hAnsi="Aptos"/>
          <w:sz w:val="24"/>
          <w:szCs w:val="24"/>
        </w:rPr>
      </w:pPr>
      <w:r w:rsidRPr="00185694">
        <w:rPr>
          <w:rFonts w:ascii="Aptos" w:hAnsi="Aptos"/>
          <w:sz w:val="24"/>
          <w:szCs w:val="24"/>
        </w:rPr>
        <w:t xml:space="preserve">All relevant questions received by the deadline will be compiled into a single Q&amp;A List, which will be answered and shared with all compliant bidders by </w:t>
      </w:r>
      <w:r w:rsidR="00E63CDF" w:rsidRPr="00E63CDF">
        <w:rPr>
          <w:rFonts w:ascii="Aptos" w:hAnsi="Aptos"/>
          <w:b/>
          <w:bCs/>
          <w:sz w:val="24"/>
          <w:szCs w:val="24"/>
        </w:rPr>
        <w:t>June</w:t>
      </w:r>
      <w:r w:rsidRPr="00E63CDF">
        <w:rPr>
          <w:rFonts w:ascii="Aptos" w:hAnsi="Aptos"/>
          <w:b/>
          <w:bCs/>
          <w:sz w:val="24"/>
          <w:szCs w:val="24"/>
        </w:rPr>
        <w:t xml:space="preserve"> </w:t>
      </w:r>
      <w:r w:rsidR="00E63CDF" w:rsidRPr="00E63CDF">
        <w:rPr>
          <w:rFonts w:ascii="Aptos" w:hAnsi="Aptos"/>
          <w:b/>
          <w:bCs/>
          <w:sz w:val="24"/>
          <w:szCs w:val="24"/>
        </w:rPr>
        <w:t>1</w:t>
      </w:r>
      <w:r w:rsidR="004319AF">
        <w:rPr>
          <w:rFonts w:ascii="Aptos" w:hAnsi="Aptos"/>
          <w:b/>
          <w:bCs/>
          <w:sz w:val="24"/>
          <w:szCs w:val="24"/>
        </w:rPr>
        <w:t>1</w:t>
      </w:r>
      <w:r w:rsidRPr="00E63CDF">
        <w:rPr>
          <w:rFonts w:ascii="Aptos" w:hAnsi="Aptos"/>
          <w:b/>
          <w:bCs/>
          <w:sz w:val="24"/>
          <w:szCs w:val="24"/>
        </w:rPr>
        <w:t>, 2026</w:t>
      </w:r>
      <w:r w:rsidRPr="00185694">
        <w:rPr>
          <w:rFonts w:ascii="Aptos" w:hAnsi="Aptos"/>
          <w:sz w:val="24"/>
          <w:szCs w:val="24"/>
        </w:rPr>
        <w:t xml:space="preserve"> (03:00 PM Kabul time).</w:t>
      </w:r>
    </w:p>
    <w:p w14:paraId="3235C1E2" w14:textId="77777777" w:rsidR="00E63CDF" w:rsidRDefault="00E63CDF" w:rsidP="00185694">
      <w:pPr>
        <w:rPr>
          <w:rFonts w:ascii="Aptos" w:hAnsi="Aptos"/>
          <w:sz w:val="24"/>
          <w:szCs w:val="24"/>
        </w:rPr>
      </w:pPr>
    </w:p>
    <w:p w14:paraId="04445BE4" w14:textId="77777777" w:rsidR="00E63CDF" w:rsidRDefault="00E63CDF" w:rsidP="00185694">
      <w:pPr>
        <w:rPr>
          <w:rFonts w:ascii="Aptos" w:hAnsi="Aptos"/>
          <w:sz w:val="24"/>
          <w:szCs w:val="24"/>
        </w:rPr>
      </w:pPr>
    </w:p>
    <w:p w14:paraId="1BEAA8CB" w14:textId="038FD6A8" w:rsidR="00185694" w:rsidRPr="00185694" w:rsidRDefault="0066364E" w:rsidP="00185694">
      <w:pPr>
        <w:rPr>
          <w:rFonts w:ascii="Aptos" w:hAnsi="Aptos"/>
          <w:sz w:val="24"/>
          <w:szCs w:val="24"/>
        </w:rPr>
      </w:pPr>
      <w:r>
        <w:rPr>
          <w:rFonts w:ascii="Aptos" w:eastAsiaTheme="majorEastAsia" w:hAnsi="Aptos" w:cstheme="majorBidi"/>
          <w:b/>
          <w:bCs/>
          <w:color w:val="1F4E79"/>
          <w:sz w:val="24"/>
          <w:szCs w:val="24"/>
        </w:rPr>
        <w:lastRenderedPageBreak/>
        <w:t>15</w:t>
      </w:r>
      <w:r w:rsidR="00185694" w:rsidRPr="00E63CDF">
        <w:rPr>
          <w:rFonts w:ascii="Aptos" w:eastAsiaTheme="majorEastAsia" w:hAnsi="Aptos" w:cstheme="majorBidi"/>
          <w:b/>
          <w:bCs/>
          <w:color w:val="1F4E79"/>
          <w:sz w:val="24"/>
          <w:szCs w:val="24"/>
        </w:rPr>
        <w:t>. Submission of Bids:</w:t>
      </w:r>
      <w:r w:rsidR="00185694" w:rsidRPr="00185694">
        <w:rPr>
          <w:rFonts w:ascii="Aptos" w:hAnsi="Aptos"/>
          <w:sz w:val="24"/>
          <w:szCs w:val="24"/>
        </w:rPr>
        <w:t xml:space="preserve"> Bidders are required to submit one hard copy of their complete proposal in English. The proposal must:</w:t>
      </w:r>
    </w:p>
    <w:p w14:paraId="145A43B3" w14:textId="7F650BC0" w:rsidR="00185694" w:rsidRPr="00185694" w:rsidRDefault="00185694" w:rsidP="00185694">
      <w:pPr>
        <w:numPr>
          <w:ilvl w:val="0"/>
          <w:numId w:val="11"/>
        </w:numPr>
        <w:spacing w:after="0" w:line="276" w:lineRule="auto"/>
        <w:rPr>
          <w:rFonts w:ascii="Aptos" w:hAnsi="Aptos"/>
          <w:sz w:val="24"/>
          <w:szCs w:val="24"/>
        </w:rPr>
      </w:pPr>
      <w:r w:rsidRPr="00185694">
        <w:rPr>
          <w:rFonts w:ascii="Aptos" w:hAnsi="Aptos"/>
          <w:sz w:val="24"/>
          <w:szCs w:val="24"/>
        </w:rPr>
        <w:t xml:space="preserve">Clearly indicate the </w:t>
      </w:r>
      <w:r w:rsidR="004319AF">
        <w:rPr>
          <w:rFonts w:ascii="Aptos" w:hAnsi="Aptos"/>
          <w:sz w:val="24"/>
          <w:szCs w:val="24"/>
        </w:rPr>
        <w:t>EOI</w:t>
      </w:r>
      <w:r w:rsidRPr="00185694">
        <w:rPr>
          <w:rFonts w:ascii="Aptos" w:hAnsi="Aptos"/>
          <w:sz w:val="24"/>
          <w:szCs w:val="24"/>
        </w:rPr>
        <w:t xml:space="preserve"> Number, Title, and Closing Date.</w:t>
      </w:r>
    </w:p>
    <w:p w14:paraId="65E3D63C" w14:textId="77777777" w:rsidR="00185694" w:rsidRPr="00185694" w:rsidRDefault="00185694" w:rsidP="00185694">
      <w:pPr>
        <w:numPr>
          <w:ilvl w:val="0"/>
          <w:numId w:val="11"/>
        </w:numPr>
        <w:spacing w:after="0" w:line="276" w:lineRule="auto"/>
        <w:rPr>
          <w:rFonts w:ascii="Aptos" w:hAnsi="Aptos"/>
          <w:sz w:val="24"/>
          <w:szCs w:val="24"/>
        </w:rPr>
      </w:pPr>
      <w:r w:rsidRPr="00185694">
        <w:rPr>
          <w:rFonts w:ascii="Aptos" w:hAnsi="Aptos"/>
          <w:sz w:val="24"/>
          <w:szCs w:val="24"/>
        </w:rPr>
        <w:t>Include all documents required under the Application Requirements section.</w:t>
      </w:r>
    </w:p>
    <w:p w14:paraId="709E9C14" w14:textId="77777777" w:rsidR="00185694" w:rsidRPr="00185694" w:rsidRDefault="00185694" w:rsidP="00185694">
      <w:pPr>
        <w:numPr>
          <w:ilvl w:val="0"/>
          <w:numId w:val="11"/>
        </w:numPr>
        <w:spacing w:after="0" w:line="276" w:lineRule="auto"/>
        <w:rPr>
          <w:rFonts w:ascii="Aptos" w:hAnsi="Aptos"/>
          <w:sz w:val="24"/>
          <w:szCs w:val="24"/>
        </w:rPr>
      </w:pPr>
      <w:r w:rsidRPr="00185694">
        <w:rPr>
          <w:rFonts w:ascii="Aptos" w:hAnsi="Aptos"/>
          <w:sz w:val="24"/>
          <w:szCs w:val="24"/>
        </w:rPr>
        <w:t>Be placed in a sealed, signed, and stamped envelope marked:</w:t>
      </w:r>
    </w:p>
    <w:p w14:paraId="0FD694C5" w14:textId="0389507E" w:rsidR="00185694" w:rsidRPr="00185694" w:rsidRDefault="00185694" w:rsidP="00185694">
      <w:pPr>
        <w:numPr>
          <w:ilvl w:val="0"/>
          <w:numId w:val="11"/>
        </w:numPr>
        <w:spacing w:after="160" w:line="276" w:lineRule="auto"/>
        <w:rPr>
          <w:rFonts w:ascii="Aptos" w:hAnsi="Aptos"/>
          <w:sz w:val="24"/>
          <w:szCs w:val="24"/>
        </w:rPr>
      </w:pPr>
      <w:r w:rsidRPr="00185694">
        <w:rPr>
          <w:rFonts w:ascii="Aptos" w:hAnsi="Aptos"/>
          <w:sz w:val="24"/>
          <w:szCs w:val="24"/>
        </w:rPr>
        <w:t xml:space="preserve">“Quotation for AWEC </w:t>
      </w:r>
      <w:r w:rsidR="004319AF">
        <w:rPr>
          <w:rFonts w:ascii="Aptos" w:hAnsi="Aptos"/>
          <w:sz w:val="24"/>
          <w:szCs w:val="24"/>
        </w:rPr>
        <w:t>EOI</w:t>
      </w:r>
      <w:r w:rsidRPr="00185694">
        <w:rPr>
          <w:rFonts w:ascii="Aptos" w:hAnsi="Aptos"/>
          <w:sz w:val="24"/>
          <w:szCs w:val="24"/>
        </w:rPr>
        <w:t xml:space="preserve"> Reference number: AWEC-KBL-</w:t>
      </w:r>
      <w:r w:rsidR="004319AF">
        <w:rPr>
          <w:rFonts w:ascii="Aptos" w:hAnsi="Aptos"/>
          <w:sz w:val="24"/>
          <w:szCs w:val="24"/>
        </w:rPr>
        <w:t>EOI-</w:t>
      </w:r>
      <w:r w:rsidRPr="00185694">
        <w:rPr>
          <w:rFonts w:ascii="Aptos" w:hAnsi="Aptos"/>
          <w:sz w:val="24"/>
          <w:szCs w:val="24"/>
        </w:rPr>
        <w:t>2026#00</w:t>
      </w:r>
      <w:r w:rsidR="004319AF">
        <w:rPr>
          <w:rFonts w:ascii="Aptos" w:hAnsi="Aptos"/>
          <w:sz w:val="24"/>
          <w:szCs w:val="24"/>
        </w:rPr>
        <w:t>1</w:t>
      </w:r>
      <w:r w:rsidRPr="00185694">
        <w:rPr>
          <w:rFonts w:ascii="Aptos" w:hAnsi="Aptos"/>
          <w:sz w:val="24"/>
          <w:szCs w:val="24"/>
        </w:rPr>
        <w:t>– To Be Received Only by the Logistics Department.”</w:t>
      </w:r>
    </w:p>
    <w:p w14:paraId="3615F374" w14:textId="6DE244E4" w:rsidR="00185694" w:rsidRPr="00185694" w:rsidRDefault="00185694" w:rsidP="00185694">
      <w:pPr>
        <w:rPr>
          <w:rFonts w:ascii="Aptos" w:hAnsi="Aptos"/>
          <w:sz w:val="24"/>
          <w:szCs w:val="24"/>
        </w:rPr>
      </w:pPr>
      <w:r w:rsidRPr="00185694">
        <w:rPr>
          <w:rFonts w:ascii="Aptos" w:hAnsi="Aptos"/>
          <w:sz w:val="24"/>
          <w:szCs w:val="24"/>
        </w:rPr>
        <w:t xml:space="preserve">Proposals must be delivered no later than: </w:t>
      </w:r>
      <w:r w:rsidR="00E63CDF">
        <w:rPr>
          <w:rFonts w:ascii="Aptos" w:hAnsi="Aptos"/>
          <w:sz w:val="24"/>
          <w:szCs w:val="24"/>
        </w:rPr>
        <w:t>June 1</w:t>
      </w:r>
      <w:r w:rsidRPr="00185694">
        <w:rPr>
          <w:rFonts w:ascii="Aptos" w:hAnsi="Aptos"/>
          <w:sz w:val="24"/>
          <w:szCs w:val="24"/>
        </w:rPr>
        <w:t>4, 2026 (03:30 PM Kabul time)</w:t>
      </w:r>
    </w:p>
    <w:p w14:paraId="0329713A" w14:textId="77777777" w:rsidR="00185694" w:rsidRPr="00185694" w:rsidRDefault="00185694" w:rsidP="00185694">
      <w:pPr>
        <w:rPr>
          <w:rFonts w:ascii="Aptos" w:hAnsi="Aptos"/>
          <w:sz w:val="24"/>
          <w:szCs w:val="24"/>
        </w:rPr>
      </w:pPr>
      <w:r w:rsidRPr="00185694">
        <w:rPr>
          <w:rFonts w:ascii="Aptos" w:hAnsi="Aptos"/>
          <w:sz w:val="24"/>
          <w:szCs w:val="24"/>
        </w:rPr>
        <w:t>to the following address:</w:t>
      </w:r>
    </w:p>
    <w:p w14:paraId="67E96781" w14:textId="77777777" w:rsidR="00185694" w:rsidRPr="004319AF" w:rsidRDefault="00185694" w:rsidP="00185694">
      <w:pPr>
        <w:rPr>
          <w:rFonts w:ascii="Aptos" w:hAnsi="Aptos"/>
          <w:b/>
          <w:bCs/>
          <w:sz w:val="24"/>
          <w:szCs w:val="24"/>
        </w:rPr>
      </w:pPr>
      <w:r w:rsidRPr="004319AF">
        <w:rPr>
          <w:rFonts w:ascii="Aptos" w:hAnsi="Aptos"/>
          <w:b/>
          <w:bCs/>
          <w:sz w:val="24"/>
          <w:szCs w:val="24"/>
        </w:rPr>
        <w:t>AWEC Kabul Office</w:t>
      </w:r>
    </w:p>
    <w:p w14:paraId="0034AADE" w14:textId="77777777" w:rsidR="00185694" w:rsidRPr="00185694" w:rsidRDefault="00185694" w:rsidP="00185694">
      <w:pPr>
        <w:rPr>
          <w:rFonts w:ascii="Aptos" w:hAnsi="Aptos"/>
          <w:sz w:val="24"/>
          <w:szCs w:val="24"/>
        </w:rPr>
      </w:pPr>
      <w:r w:rsidRPr="00185694">
        <w:rPr>
          <w:rFonts w:ascii="Aptos" w:hAnsi="Aptos"/>
          <w:sz w:val="24"/>
          <w:szCs w:val="24"/>
        </w:rPr>
        <w:t>House #12, Samad-e-Wakeel Lane, 2nd Street, Karte Chahar, Pol-e-Surkh Square</w:t>
      </w:r>
    </w:p>
    <w:p w14:paraId="7F8BB972" w14:textId="77777777" w:rsidR="00185694" w:rsidRPr="00185694" w:rsidRDefault="00185694" w:rsidP="00185694">
      <w:pPr>
        <w:rPr>
          <w:rFonts w:ascii="Aptos" w:hAnsi="Aptos"/>
          <w:sz w:val="24"/>
          <w:szCs w:val="24"/>
        </w:rPr>
      </w:pPr>
      <w:r w:rsidRPr="00185694">
        <w:rPr>
          <w:rFonts w:ascii="Aptos" w:hAnsi="Aptos"/>
          <w:sz w:val="24"/>
          <w:szCs w:val="24"/>
        </w:rPr>
        <w:t>Kabul, Afghanistan</w:t>
      </w:r>
    </w:p>
    <w:p w14:paraId="2E565077" w14:textId="77777777" w:rsidR="00185694" w:rsidRPr="00185694" w:rsidRDefault="00185694" w:rsidP="00185694">
      <w:pPr>
        <w:rPr>
          <w:rFonts w:ascii="Aptos" w:hAnsi="Aptos"/>
          <w:sz w:val="24"/>
          <w:szCs w:val="24"/>
        </w:rPr>
      </w:pPr>
      <w:r w:rsidRPr="00185694">
        <w:rPr>
          <w:rFonts w:ascii="Aptos" w:hAnsi="Aptos"/>
          <w:sz w:val="24"/>
          <w:szCs w:val="24"/>
        </w:rPr>
        <w:t>Attention: Logistics Department</w:t>
      </w:r>
    </w:p>
    <w:p w14:paraId="4059A572" w14:textId="77777777" w:rsidR="00185694" w:rsidRPr="00185694" w:rsidRDefault="00185694" w:rsidP="00185694">
      <w:pPr>
        <w:rPr>
          <w:rFonts w:ascii="Aptos" w:hAnsi="Aptos"/>
          <w:sz w:val="24"/>
          <w:szCs w:val="24"/>
        </w:rPr>
      </w:pPr>
      <w:r w:rsidRPr="00185694">
        <w:rPr>
          <w:rFonts w:ascii="Aptos" w:hAnsi="Aptos"/>
          <w:sz w:val="24"/>
          <w:szCs w:val="24"/>
        </w:rPr>
        <w:t>Contact: 0705649787</w:t>
      </w:r>
    </w:p>
    <w:p w14:paraId="1061AEAB" w14:textId="77777777" w:rsidR="00185694" w:rsidRPr="00185694" w:rsidRDefault="00185694" w:rsidP="00185694">
      <w:pPr>
        <w:rPr>
          <w:rFonts w:ascii="Aptos" w:hAnsi="Aptos"/>
          <w:sz w:val="24"/>
          <w:szCs w:val="24"/>
        </w:rPr>
      </w:pPr>
    </w:p>
    <w:p w14:paraId="0E769C2F" w14:textId="77777777" w:rsidR="00185694" w:rsidRPr="00185694" w:rsidRDefault="00185694" w:rsidP="00185694">
      <w:pPr>
        <w:rPr>
          <w:rFonts w:ascii="Aptos" w:hAnsi="Aptos"/>
          <w:sz w:val="24"/>
          <w:szCs w:val="24"/>
        </w:rPr>
      </w:pPr>
      <w:r w:rsidRPr="00185694">
        <w:rPr>
          <w:rFonts w:ascii="Aptos" w:hAnsi="Aptos"/>
          <w:sz w:val="24"/>
          <w:szCs w:val="24"/>
        </w:rPr>
        <w:t>Supplier Name: __________________________________</w:t>
      </w:r>
    </w:p>
    <w:p w14:paraId="7752642E" w14:textId="77777777" w:rsidR="00185694" w:rsidRPr="00185694" w:rsidRDefault="00185694" w:rsidP="00185694">
      <w:pPr>
        <w:rPr>
          <w:rFonts w:ascii="Aptos" w:hAnsi="Aptos"/>
          <w:sz w:val="24"/>
          <w:szCs w:val="24"/>
        </w:rPr>
      </w:pPr>
      <w:r w:rsidRPr="00185694">
        <w:rPr>
          <w:rFonts w:ascii="Aptos" w:hAnsi="Aptos"/>
          <w:sz w:val="24"/>
          <w:szCs w:val="24"/>
        </w:rPr>
        <w:t>Supplier Sign &amp; Stamp: _____________________________</w:t>
      </w:r>
    </w:p>
    <w:p w14:paraId="724FEA4A" w14:textId="084BBDFD" w:rsidR="008852BC" w:rsidRPr="004D0A89" w:rsidRDefault="008852BC" w:rsidP="00185694">
      <w:pPr>
        <w:jc w:val="center"/>
        <w:rPr>
          <w:rFonts w:ascii="Aptos" w:hAnsi="Aptos"/>
          <w:sz w:val="24"/>
          <w:szCs w:val="24"/>
        </w:rPr>
      </w:pPr>
    </w:p>
    <w:sectPr w:rsidR="008852BC" w:rsidRPr="004D0A89" w:rsidSect="00034616">
      <w:footerReference w:type="default" r:id="rId12"/>
      <w:pgSz w:w="12240" w:h="15840"/>
      <w:pgMar w:top="936" w:right="1037" w:bottom="936" w:left="1037"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4E022" w14:textId="77777777" w:rsidR="00C45F62" w:rsidRDefault="00C45F62">
      <w:pPr>
        <w:spacing w:after="0" w:line="240" w:lineRule="auto"/>
      </w:pPr>
      <w:r>
        <w:separator/>
      </w:r>
    </w:p>
  </w:endnote>
  <w:endnote w:type="continuationSeparator" w:id="0">
    <w:p w14:paraId="0D807939" w14:textId="77777777" w:rsidR="00C45F62" w:rsidRDefault="00C4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A00A" w14:textId="35BE41CE" w:rsidR="008852BC" w:rsidRDefault="006B0058">
    <w:pPr>
      <w:pStyle w:val="Footer"/>
      <w:jc w:val="center"/>
    </w:pPr>
    <w:r>
      <w:rPr>
        <w:color w:val="646464"/>
        <w:sz w:val="16"/>
      </w:rPr>
      <w:t xml:space="preserve">REOI - Supplier Pre-Qualification and Due Diligence | Page </w:t>
    </w:r>
    <w:r>
      <w:fldChar w:fldCharType="begin"/>
    </w:r>
    <w:r>
      <w:instrText>PAGE</w:instrText>
    </w:r>
    <w:r>
      <w:fldChar w:fldCharType="separate"/>
    </w:r>
    <w:r w:rsidR="00126C08">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78C7" w14:textId="77777777" w:rsidR="00C45F62" w:rsidRDefault="00C45F62">
      <w:pPr>
        <w:spacing w:after="0" w:line="240" w:lineRule="auto"/>
      </w:pPr>
      <w:r>
        <w:separator/>
      </w:r>
    </w:p>
  </w:footnote>
  <w:footnote w:type="continuationSeparator" w:id="0">
    <w:p w14:paraId="3704058B" w14:textId="77777777" w:rsidR="00C45F62" w:rsidRDefault="00C45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895369"/>
    <w:multiLevelType w:val="multilevel"/>
    <w:tmpl w:val="453ED5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5215342A"/>
    <w:multiLevelType w:val="multilevel"/>
    <w:tmpl w:val="C442C88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599F6C8B"/>
    <w:multiLevelType w:val="multilevel"/>
    <w:tmpl w:val="9B42DC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134638299">
    <w:abstractNumId w:val="8"/>
  </w:num>
  <w:num w:numId="2" w16cid:durableId="946040391">
    <w:abstractNumId w:val="6"/>
  </w:num>
  <w:num w:numId="3" w16cid:durableId="1553157135">
    <w:abstractNumId w:val="5"/>
  </w:num>
  <w:num w:numId="4" w16cid:durableId="595404392">
    <w:abstractNumId w:val="4"/>
  </w:num>
  <w:num w:numId="5" w16cid:durableId="1378091659">
    <w:abstractNumId w:val="7"/>
  </w:num>
  <w:num w:numId="6" w16cid:durableId="1739397372">
    <w:abstractNumId w:val="3"/>
  </w:num>
  <w:num w:numId="7" w16cid:durableId="1962295891">
    <w:abstractNumId w:val="2"/>
  </w:num>
  <w:num w:numId="8" w16cid:durableId="1734423405">
    <w:abstractNumId w:val="1"/>
  </w:num>
  <w:num w:numId="9" w16cid:durableId="1465272860">
    <w:abstractNumId w:val="0"/>
  </w:num>
  <w:num w:numId="10" w16cid:durableId="422343385">
    <w:abstractNumId w:val="10"/>
  </w:num>
  <w:num w:numId="11" w16cid:durableId="1824814849">
    <w:abstractNumId w:val="11"/>
  </w:num>
  <w:num w:numId="12" w16cid:durableId="842431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1C00"/>
    <w:rsid w:val="00034616"/>
    <w:rsid w:val="0006063C"/>
    <w:rsid w:val="00126C08"/>
    <w:rsid w:val="0015074B"/>
    <w:rsid w:val="00185694"/>
    <w:rsid w:val="0029639D"/>
    <w:rsid w:val="00326F90"/>
    <w:rsid w:val="004319AF"/>
    <w:rsid w:val="004D0A89"/>
    <w:rsid w:val="004D42D8"/>
    <w:rsid w:val="00660B03"/>
    <w:rsid w:val="0066364E"/>
    <w:rsid w:val="006B0058"/>
    <w:rsid w:val="006C66D4"/>
    <w:rsid w:val="00715FA5"/>
    <w:rsid w:val="008852BC"/>
    <w:rsid w:val="00955DD0"/>
    <w:rsid w:val="00AA1D8D"/>
    <w:rsid w:val="00B47730"/>
    <w:rsid w:val="00C12484"/>
    <w:rsid w:val="00C45F62"/>
    <w:rsid w:val="00CB0664"/>
    <w:rsid w:val="00E63CDF"/>
    <w:rsid w:val="00E903E9"/>
    <w:rsid w:val="00EE0841"/>
    <w:rsid w:val="00F640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9067C7"/>
  <w14:defaultImageDpi w14:val="300"/>
  <w15:docId w15:val="{011A393A-8CDD-4B95-B600-77833EAB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2" w:lineRule="auto"/>
    </w:pPr>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2D2D2D"/>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12484"/>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5694"/>
    <w:rPr>
      <w:color w:val="0000FF" w:themeColor="hyperlink"/>
      <w:u w:val="single"/>
    </w:rPr>
  </w:style>
  <w:style w:type="character" w:styleId="UnresolvedMention">
    <w:name w:val="Unresolved Mention"/>
    <w:basedOn w:val="DefaultParagraphFont"/>
    <w:uiPriority w:val="99"/>
    <w:semiHidden/>
    <w:unhideWhenUsed/>
    <w:rsid w:val="00185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28445">
      <w:bodyDiv w:val="1"/>
      <w:marLeft w:val="0"/>
      <w:marRight w:val="0"/>
      <w:marTop w:val="0"/>
      <w:marBottom w:val="0"/>
      <w:divBdr>
        <w:top w:val="none" w:sz="0" w:space="0" w:color="auto"/>
        <w:left w:val="none" w:sz="0" w:space="0" w:color="auto"/>
        <w:bottom w:val="none" w:sz="0" w:space="0" w:color="auto"/>
        <w:right w:val="none" w:sz="0" w:space="0" w:color="auto"/>
      </w:divBdr>
    </w:div>
    <w:div w:id="2139371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it@afghancosmos.com" TargetMode="External"/><Relationship Id="rId5" Type="http://schemas.openxmlformats.org/officeDocument/2006/relationships/webSettings" Target="webSettings.xml"/><Relationship Id="rId10" Type="http://schemas.openxmlformats.org/officeDocument/2006/relationships/hyperlink" Target="mailto:operationcoordinator@afghancosmos.com" TargetMode="External"/><Relationship Id="rId4" Type="http://schemas.openxmlformats.org/officeDocument/2006/relationships/settings" Target="settings.xml"/><Relationship Id="rId9" Type="http://schemas.openxmlformats.org/officeDocument/2006/relationships/hyperlink" Target="mailto:logistic@awec.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4A56C-FD3A-470F-AA31-32B6A3C6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REOI - Supplier Pre-Qualification and Due Diligence Process</vt:lpstr>
    </vt:vector>
  </TitlesOfParts>
  <Manager/>
  <Company/>
  <LinksUpToDate>false</LinksUpToDate>
  <CharactersWithSpaces>20965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REOI - Supplier Pre-Qualification and Due Diligence Process</dc:title>
  <dc:subject>Issued by Afghan Cosmos as third-party due diligence authority on behalf of and for AWEC</dc:subject>
  <dc:creator>Afghan Cosmos Management &amp; Educational Consultancy</dc:creator>
  <cp:keywords/>
  <dc:description>Prepared for supplier due diligence and pre-qualification process for AWEC.</dc:description>
  <cp:lastModifiedBy>Najibullah Naji</cp:lastModifiedBy>
  <cp:revision>7</cp:revision>
  <dcterms:created xsi:type="dcterms:W3CDTF">2026-06-04T09:58:00Z</dcterms:created>
  <dcterms:modified xsi:type="dcterms:W3CDTF">2026-06-07T08:22:00Z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83eb4348-26ee-4fdb-95f1-1aeceb1a1fb0</vt:lpwstr>
  </property>
</Properties>
</file>