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7BB41F37" wp14:editId="481E7199">
            <wp:simplePos x="0" y="0"/>
            <wp:positionH relativeFrom="margin">
              <wp:posOffset>3510546</wp:posOffset>
            </wp:positionH>
            <wp:positionV relativeFrom="margin">
              <wp:posOffset>-200025</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rsidR="00593CD6" w:rsidRDefault="00593CD6" w:rsidP="00593CD6">
      <w:pPr>
        <w:spacing w:line="239" w:lineRule="auto"/>
        <w:jc w:val="center"/>
        <w:rPr>
          <w:b/>
          <w:sz w:val="40"/>
        </w:rPr>
      </w:pPr>
    </w:p>
    <w:p w:rsidR="00E366D5" w:rsidRDefault="00E366D5" w:rsidP="00E366D5">
      <w:pPr>
        <w:spacing w:line="239" w:lineRule="auto"/>
        <w:rPr>
          <w:b/>
          <w:sz w:val="40"/>
        </w:rPr>
      </w:pPr>
    </w:p>
    <w:p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rsidR="00011C2A" w:rsidRDefault="00011C2A" w:rsidP="00D73BF7">
      <w:pPr>
        <w:jc w:val="center"/>
        <w:rPr>
          <w:rFonts w:ascii="Arial" w:hAnsi="Arial" w:cs="Arial"/>
          <w:b/>
          <w:lang w:val="en-GB"/>
        </w:rPr>
      </w:pPr>
    </w:p>
    <w:p w:rsidR="00D73BF7" w:rsidRPr="001F6758" w:rsidRDefault="00D73BF7" w:rsidP="00E366D5">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rsidR="00D73BF7" w:rsidRPr="001F6758" w:rsidRDefault="00D73BF7" w:rsidP="00D73BF7">
      <w:pPr>
        <w:rPr>
          <w:rFonts w:ascii="Arial" w:hAnsi="Arial" w:cs="Arial"/>
          <w:sz w:val="20"/>
          <w:szCs w:val="20"/>
          <w:lang w:val="en-GB"/>
        </w:rPr>
      </w:pPr>
    </w:p>
    <w:p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rsidR="00D73BF7" w:rsidRPr="001F6758" w:rsidRDefault="00D73BF7" w:rsidP="00D73BF7">
      <w:pPr>
        <w:rPr>
          <w:rFonts w:ascii="Arial" w:hAnsi="Arial" w:cs="Arial"/>
          <w:sz w:val="20"/>
          <w:szCs w:val="20"/>
          <w:lang w:val="en-GB"/>
        </w:rPr>
      </w:pPr>
    </w:p>
    <w:tbl>
      <w:tblPr>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73"/>
        <w:gridCol w:w="2391"/>
        <w:gridCol w:w="10266"/>
      </w:tblGrid>
      <w:tr w:rsidR="00D73BF7" w:rsidRPr="001F6758" w:rsidTr="00E366D5">
        <w:trPr>
          <w:trHeight w:val="396"/>
        </w:trPr>
        <w:tc>
          <w:tcPr>
            <w:tcW w:w="399" w:type="dxa"/>
            <w:vMerge w:val="restart"/>
            <w:tcBorders>
              <w:top w:val="nil"/>
              <w:left w:val="nil"/>
              <w:bottom w:val="nil"/>
              <w:right w:val="nil"/>
            </w:tcBorders>
          </w:tcPr>
          <w:p w:rsidR="00605500" w:rsidRPr="007E6B65" w:rsidRDefault="00605500" w:rsidP="009A0C3C">
            <w:pPr>
              <w:rPr>
                <w:rFonts w:ascii="Arial" w:hAnsi="Arial" w:cs="Arial"/>
                <w:sz w:val="20"/>
                <w:szCs w:val="20"/>
                <w:lang w:val="en-GB"/>
              </w:rPr>
            </w:pPr>
          </w:p>
        </w:tc>
        <w:tc>
          <w:tcPr>
            <w:tcW w:w="373"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391"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10266" w:type="dxa"/>
          </w:tcPr>
          <w:p w:rsidR="00D73BF7" w:rsidRPr="001F6758" w:rsidRDefault="007B18B4" w:rsidP="00E43668">
            <w:pPr>
              <w:rPr>
                <w:rFonts w:ascii="Arial" w:hAnsi="Arial" w:cs="Arial"/>
                <w:sz w:val="18"/>
                <w:szCs w:val="18"/>
                <w:highlight w:val="yellow"/>
                <w:lang w:val="en-GB"/>
              </w:rPr>
            </w:pPr>
            <w:r>
              <w:rPr>
                <w:rFonts w:ascii="Arial" w:hAnsi="Arial" w:cs="Arial"/>
                <w:sz w:val="18"/>
                <w:szCs w:val="18"/>
                <w:lang w:val="en-GB"/>
              </w:rPr>
              <w:t>Sep</w:t>
            </w:r>
            <w:r w:rsidR="00003842">
              <w:rPr>
                <w:rFonts w:ascii="Arial" w:hAnsi="Arial" w:cs="Arial"/>
                <w:sz w:val="18"/>
                <w:szCs w:val="18"/>
                <w:lang w:val="en-GB"/>
              </w:rPr>
              <w:t>,</w:t>
            </w:r>
            <w:r w:rsidR="0086260C">
              <w:rPr>
                <w:rFonts w:ascii="Arial" w:hAnsi="Arial" w:cs="Arial"/>
                <w:sz w:val="18"/>
                <w:szCs w:val="18"/>
                <w:lang w:val="en-GB"/>
              </w:rPr>
              <w:t xml:space="preserve"> </w:t>
            </w:r>
            <w:r w:rsidR="002A542C">
              <w:rPr>
                <w:rFonts w:ascii="Arial" w:hAnsi="Arial" w:cs="Arial" w:hint="cs"/>
                <w:sz w:val="18"/>
                <w:szCs w:val="18"/>
                <w:rtl/>
                <w:lang w:val="en-GB"/>
              </w:rPr>
              <w:t>16</w:t>
            </w:r>
            <w:r w:rsidR="00EC3296">
              <w:rPr>
                <w:rFonts w:ascii="Arial" w:hAnsi="Arial" w:cs="Arial"/>
                <w:sz w:val="18"/>
                <w:szCs w:val="18"/>
                <w:lang w:val="en-GB"/>
              </w:rPr>
              <w:t xml:space="preserve">, </w:t>
            </w:r>
            <w:r w:rsidR="00D32488">
              <w:rPr>
                <w:rFonts w:ascii="Arial" w:hAnsi="Arial" w:cs="Arial"/>
                <w:sz w:val="18"/>
                <w:szCs w:val="18"/>
                <w:lang w:val="en-GB"/>
              </w:rPr>
              <w:t>2021</w:t>
            </w:r>
          </w:p>
        </w:tc>
      </w:tr>
      <w:tr w:rsidR="00D73BF7" w:rsidRPr="001F6758" w:rsidTr="00E366D5">
        <w:trPr>
          <w:trHeight w:val="434"/>
        </w:trPr>
        <w:tc>
          <w:tcPr>
            <w:tcW w:w="399"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373"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391" w:type="dxa"/>
            <w:tcBorders>
              <w:left w:val="single" w:sz="4" w:space="0" w:color="auto"/>
            </w:tcBorders>
          </w:tcPr>
          <w:p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10266" w:type="dxa"/>
          </w:tcPr>
          <w:p w:rsidR="00D73BF7" w:rsidRPr="004F40AA" w:rsidRDefault="008121D9" w:rsidP="009A0C3C">
            <w:pPr>
              <w:rPr>
                <w:rFonts w:ascii="Arial" w:hAnsi="Arial" w:cs="Arial"/>
                <w:sz w:val="18"/>
                <w:szCs w:val="18"/>
                <w:lang w:val="en-GB"/>
              </w:rPr>
            </w:pPr>
            <w:r>
              <w:rPr>
                <w:rFonts w:ascii="Arial" w:hAnsi="Arial" w:cs="Arial"/>
                <w:sz w:val="18"/>
                <w:szCs w:val="18"/>
                <w:lang w:val="en-GB"/>
              </w:rPr>
              <w:t>RFQ-25</w:t>
            </w:r>
            <w:r w:rsidR="00D32488">
              <w:rPr>
                <w:rFonts w:ascii="Arial" w:hAnsi="Arial" w:cs="Arial"/>
                <w:sz w:val="18"/>
                <w:szCs w:val="18"/>
                <w:lang w:val="en-GB"/>
              </w:rPr>
              <w:t>-AFGA-2021</w:t>
            </w:r>
          </w:p>
        </w:tc>
      </w:tr>
      <w:tr w:rsidR="00D73BF7" w:rsidRPr="001F6758" w:rsidTr="00E366D5">
        <w:trPr>
          <w:trHeight w:val="414"/>
        </w:trPr>
        <w:tc>
          <w:tcPr>
            <w:tcW w:w="399"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373"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391"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10266" w:type="dxa"/>
          </w:tcPr>
          <w:p w:rsidR="00D73BF7" w:rsidRPr="00414EED" w:rsidRDefault="008121D9" w:rsidP="00011C2A">
            <w:pPr>
              <w:rPr>
                <w:rFonts w:ascii="Arial" w:hAnsi="Arial" w:cs="Arial"/>
                <w:sz w:val="18"/>
                <w:szCs w:val="18"/>
                <w:lang w:val="en-US" w:bidi="ps-AF"/>
              </w:rPr>
            </w:pPr>
            <w:r>
              <w:rPr>
                <w:rFonts w:ascii="Arial" w:hAnsi="Arial" w:cs="Arial"/>
                <w:sz w:val="18"/>
                <w:szCs w:val="18"/>
                <w:lang w:val="en-GB"/>
              </w:rPr>
              <w:t xml:space="preserve">Construction </w:t>
            </w:r>
            <w:r w:rsidR="007E6B65" w:rsidRPr="004F40AA">
              <w:rPr>
                <w:rFonts w:ascii="Arial" w:hAnsi="Arial" w:cs="Arial"/>
                <w:sz w:val="18"/>
                <w:szCs w:val="18"/>
                <w:lang w:val="en-GB"/>
              </w:rPr>
              <w:t xml:space="preserve"> </w:t>
            </w:r>
          </w:p>
        </w:tc>
      </w:tr>
      <w:tr w:rsidR="00D73BF7" w:rsidRPr="001F6758" w:rsidTr="00E366D5">
        <w:trPr>
          <w:trHeight w:val="434"/>
        </w:trPr>
        <w:tc>
          <w:tcPr>
            <w:tcW w:w="399"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373"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391"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10266" w:type="dxa"/>
          </w:tcPr>
          <w:p w:rsidR="00D73BF7" w:rsidRPr="004F40AA" w:rsidRDefault="007B18B4" w:rsidP="00E43668">
            <w:pPr>
              <w:rPr>
                <w:rFonts w:ascii="Arial" w:hAnsi="Arial" w:cs="Arial"/>
                <w:sz w:val="18"/>
                <w:szCs w:val="18"/>
                <w:lang w:val="en-GB"/>
              </w:rPr>
            </w:pPr>
            <w:r>
              <w:rPr>
                <w:rFonts w:ascii="Arial" w:hAnsi="Arial" w:cs="Arial"/>
                <w:sz w:val="18"/>
                <w:szCs w:val="18"/>
                <w:lang w:val="en-GB"/>
              </w:rPr>
              <w:t>Sep</w:t>
            </w:r>
            <w:r w:rsidR="0086260C">
              <w:rPr>
                <w:rFonts w:ascii="Arial" w:hAnsi="Arial" w:cs="Arial"/>
                <w:sz w:val="18"/>
                <w:szCs w:val="18"/>
                <w:lang w:val="en-GB"/>
              </w:rPr>
              <w:t xml:space="preserve"> </w:t>
            </w:r>
            <w:r w:rsidR="002A542C">
              <w:rPr>
                <w:rFonts w:ascii="Arial" w:hAnsi="Arial" w:cs="Arial" w:hint="cs"/>
                <w:sz w:val="18"/>
                <w:szCs w:val="18"/>
                <w:rtl/>
                <w:lang w:val="en-GB"/>
              </w:rPr>
              <w:t>23</w:t>
            </w:r>
            <w:r w:rsidR="007E6B65" w:rsidRPr="004F40AA">
              <w:rPr>
                <w:rFonts w:ascii="Arial" w:hAnsi="Arial" w:cs="Arial"/>
                <w:sz w:val="18"/>
                <w:szCs w:val="18"/>
                <w:lang w:val="en-GB"/>
              </w:rPr>
              <w:t>,</w:t>
            </w:r>
            <w:r w:rsidR="00EC3296">
              <w:rPr>
                <w:rFonts w:ascii="Arial" w:hAnsi="Arial" w:cs="Arial"/>
                <w:sz w:val="18"/>
                <w:szCs w:val="18"/>
                <w:lang w:val="en-GB"/>
              </w:rPr>
              <w:t xml:space="preserve"> </w:t>
            </w:r>
            <w:r w:rsidR="00D32488">
              <w:rPr>
                <w:rFonts w:ascii="Arial" w:hAnsi="Arial" w:cs="Arial"/>
                <w:sz w:val="18"/>
                <w:szCs w:val="18"/>
                <w:lang w:val="en-GB"/>
              </w:rPr>
              <w:t>2021</w:t>
            </w:r>
            <w:r w:rsidR="00851EBB">
              <w:rPr>
                <w:rFonts w:ascii="Arial" w:hAnsi="Arial" w:cs="Arial"/>
                <w:sz w:val="18"/>
                <w:szCs w:val="18"/>
                <w:lang w:val="en-GB"/>
              </w:rPr>
              <w:t xml:space="preserve"> at 3:00 PM</w:t>
            </w:r>
          </w:p>
        </w:tc>
      </w:tr>
      <w:tr w:rsidR="00D73BF7" w:rsidRPr="008D1FD2" w:rsidTr="00E366D5">
        <w:trPr>
          <w:trHeight w:val="1493"/>
        </w:trPr>
        <w:tc>
          <w:tcPr>
            <w:tcW w:w="399"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373"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391"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10266" w:type="dxa"/>
          </w:tcPr>
          <w:p w:rsidR="00D73BF7" w:rsidRPr="001F6758" w:rsidRDefault="00A20AE2" w:rsidP="009A0C3C">
            <w:pPr>
              <w:rPr>
                <w:rFonts w:ascii="Arial" w:hAnsi="Arial" w:cs="Arial"/>
                <w:sz w:val="18"/>
                <w:szCs w:val="18"/>
                <w:lang w:val="en-GB"/>
              </w:rPr>
            </w:pPr>
            <w:r>
              <w:rPr>
                <w:rFonts w:ascii="Arial" w:hAnsi="Arial" w:cs="Arial"/>
                <w:sz w:val="18"/>
                <w:szCs w:val="18"/>
                <w:lang w:val="en-GB"/>
              </w:rPr>
              <w:t>Afghan Family Guidance Association (AFGA)</w:t>
            </w:r>
          </w:p>
          <w:p w:rsidR="00D73BF7" w:rsidRPr="001F6758" w:rsidRDefault="00D73BF7" w:rsidP="009A0C3C">
            <w:pPr>
              <w:rPr>
                <w:rFonts w:ascii="Arial" w:hAnsi="Arial" w:cs="Arial"/>
                <w:sz w:val="18"/>
                <w:szCs w:val="18"/>
                <w:lang w:val="en-GB"/>
              </w:rPr>
            </w:pPr>
          </w:p>
          <w:p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rsidR="00D73BF7" w:rsidRPr="001F6758" w:rsidRDefault="00D32488" w:rsidP="00467C2D">
            <w:pPr>
              <w:rPr>
                <w:rFonts w:ascii="Arial" w:hAnsi="Arial" w:cs="Arial"/>
                <w:sz w:val="18"/>
                <w:szCs w:val="18"/>
                <w:lang w:val="en-GB"/>
              </w:rPr>
            </w:pPr>
            <w:r>
              <w:rPr>
                <w:rFonts w:ascii="Arial" w:hAnsi="Arial" w:cs="Arial"/>
                <w:sz w:val="18"/>
                <w:szCs w:val="18"/>
                <w:lang w:val="en-GB"/>
              </w:rPr>
              <w:t>Hikmatullah, Jawad Ahmad</w:t>
            </w:r>
          </w:p>
          <w:p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rsidR="00A20AE2" w:rsidRDefault="00B10C78" w:rsidP="00A20AE2">
            <w:pPr>
              <w:spacing w:line="218" w:lineRule="auto"/>
              <w:ind w:right="300"/>
              <w:jc w:val="both"/>
              <w:rPr>
                <w:sz w:val="22"/>
              </w:rPr>
            </w:pPr>
            <w:proofErr w:type="gramStart"/>
            <w:r w:rsidRPr="008D1FD2">
              <w:rPr>
                <w:rFonts w:ascii="Arial" w:hAnsi="Arial" w:cs="Arial"/>
                <w:sz w:val="18"/>
                <w:szCs w:val="18"/>
                <w:lang w:val="en-GB"/>
              </w:rPr>
              <w:t>Add:</w:t>
            </w:r>
            <w:proofErr w:type="gramEnd"/>
            <w:r w:rsidRPr="008D1FD2">
              <w:rPr>
                <w:rFonts w:ascii="Arial" w:hAnsi="Arial" w:cs="Arial"/>
                <w:sz w:val="18"/>
                <w:szCs w:val="18"/>
                <w:lang w:val="en-GB"/>
              </w:rPr>
              <w:t xml:space="preserve"> </w:t>
            </w:r>
            <w:r w:rsidR="00A20AE2" w:rsidRPr="00A20AE2">
              <w:rPr>
                <w:rFonts w:ascii="Arial" w:hAnsi="Arial" w:cs="Arial"/>
                <w:sz w:val="18"/>
                <w:szCs w:val="18"/>
                <w:lang w:val="en-GB"/>
              </w:rPr>
              <w:t xml:space="preserve">AFGA main Office, South of </w:t>
            </w:r>
            <w:proofErr w:type="spellStart"/>
            <w:r w:rsidR="00A20AE2" w:rsidRPr="00A20AE2">
              <w:rPr>
                <w:rFonts w:ascii="Arial" w:hAnsi="Arial" w:cs="Arial"/>
                <w:sz w:val="18"/>
                <w:szCs w:val="18"/>
                <w:lang w:val="en-GB"/>
              </w:rPr>
              <w:t>Habibia</w:t>
            </w:r>
            <w:proofErr w:type="spellEnd"/>
            <w:r w:rsidR="00A20AE2" w:rsidRPr="00A20AE2">
              <w:rPr>
                <w:rFonts w:ascii="Arial" w:hAnsi="Arial" w:cs="Arial"/>
                <w:sz w:val="18"/>
                <w:szCs w:val="18"/>
                <w:lang w:val="en-GB"/>
              </w:rPr>
              <w:t xml:space="preserve"> High school, </w:t>
            </w:r>
            <w:proofErr w:type="spellStart"/>
            <w:r w:rsidR="00A20AE2" w:rsidRPr="00A20AE2">
              <w:rPr>
                <w:rFonts w:ascii="Arial" w:hAnsi="Arial" w:cs="Arial"/>
                <w:sz w:val="18"/>
                <w:szCs w:val="18"/>
                <w:lang w:val="en-GB"/>
              </w:rPr>
              <w:t>Ayub</w:t>
            </w:r>
            <w:proofErr w:type="spellEnd"/>
            <w:r w:rsidR="00A20AE2" w:rsidRPr="00A20AE2">
              <w:rPr>
                <w:rFonts w:ascii="Arial" w:hAnsi="Arial" w:cs="Arial"/>
                <w:sz w:val="18"/>
                <w:szCs w:val="18"/>
                <w:lang w:val="en-GB"/>
              </w:rPr>
              <w:t xml:space="preserve"> Khan Mina, </w:t>
            </w:r>
            <w:proofErr w:type="spellStart"/>
            <w:r w:rsidR="00A20AE2" w:rsidRPr="00A20AE2">
              <w:rPr>
                <w:rFonts w:ascii="Arial" w:hAnsi="Arial" w:cs="Arial"/>
                <w:sz w:val="18"/>
                <w:szCs w:val="18"/>
                <w:lang w:val="en-GB"/>
              </w:rPr>
              <w:t>Chaman</w:t>
            </w:r>
            <w:proofErr w:type="spellEnd"/>
            <w:r w:rsidR="00A20AE2" w:rsidRPr="00A20AE2">
              <w:rPr>
                <w:rFonts w:ascii="Arial" w:hAnsi="Arial" w:cs="Arial"/>
                <w:sz w:val="18"/>
                <w:szCs w:val="18"/>
                <w:lang w:val="en-GB"/>
              </w:rPr>
              <w:t xml:space="preserve"> Mir </w:t>
            </w:r>
            <w:proofErr w:type="spellStart"/>
            <w:r w:rsidR="00A20AE2" w:rsidRPr="00A20AE2">
              <w:rPr>
                <w:rFonts w:ascii="Arial" w:hAnsi="Arial" w:cs="Arial"/>
                <w:sz w:val="18"/>
                <w:szCs w:val="18"/>
                <w:lang w:val="en-GB"/>
              </w:rPr>
              <w:t>Waiz</w:t>
            </w:r>
            <w:proofErr w:type="spellEnd"/>
            <w:r w:rsidR="00A20AE2" w:rsidRPr="00A20AE2">
              <w:rPr>
                <w:rFonts w:ascii="Arial" w:hAnsi="Arial" w:cs="Arial"/>
                <w:sz w:val="18"/>
                <w:szCs w:val="18"/>
                <w:lang w:val="en-GB"/>
              </w:rPr>
              <w:t xml:space="preserve"> District 7, Kabul, Afghanistan</w:t>
            </w:r>
            <w:bookmarkStart w:id="0" w:name="page2"/>
            <w:bookmarkEnd w:id="0"/>
            <w:r w:rsidR="00A20AE2" w:rsidRPr="00A20AE2">
              <w:rPr>
                <w:rFonts w:ascii="Arial" w:hAnsi="Arial" w:cs="Arial"/>
                <w:sz w:val="18"/>
                <w:szCs w:val="18"/>
                <w:lang w:val="en-GB"/>
              </w:rPr>
              <w:t>.</w:t>
            </w:r>
          </w:p>
          <w:p w:rsidR="00D73BF7" w:rsidRPr="008D1FD2" w:rsidRDefault="00D73BF7" w:rsidP="00B10C78">
            <w:pPr>
              <w:rPr>
                <w:rFonts w:ascii="Arial" w:hAnsi="Arial" w:cs="Arial"/>
                <w:sz w:val="18"/>
                <w:szCs w:val="18"/>
                <w:lang w:val="en-GB"/>
              </w:rPr>
            </w:pPr>
          </w:p>
        </w:tc>
      </w:tr>
      <w:tr w:rsidR="00D73BF7" w:rsidRPr="001F6758" w:rsidTr="00E366D5">
        <w:trPr>
          <w:trHeight w:val="774"/>
        </w:trPr>
        <w:tc>
          <w:tcPr>
            <w:tcW w:w="399"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373"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12657" w:type="dxa"/>
            <w:gridSpan w:val="2"/>
            <w:tcBorders>
              <w:left w:val="single" w:sz="4" w:space="0" w:color="auto"/>
            </w:tcBorders>
          </w:tcPr>
          <w:p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1530EB" w:rsidRDefault="001530EB" w:rsidP="00D73BF7">
      <w:pPr>
        <w:rPr>
          <w:rFonts w:ascii="Arial" w:hAnsi="Arial" w:cs="Arial"/>
          <w:b/>
          <w:caps/>
          <w:sz w:val="22"/>
          <w:szCs w:val="14"/>
          <w:highlight w:val="yellow"/>
          <w:lang w:val="en-GB"/>
        </w:rPr>
      </w:pPr>
    </w:p>
    <w:p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rsidR="00D73BF7" w:rsidRDefault="008B7ED3" w:rsidP="00D73BF7">
      <w:pPr>
        <w:rPr>
          <w:rFonts w:ascii="Arial" w:hAnsi="Arial" w:cs="Arial"/>
          <w:b/>
          <w:sz w:val="22"/>
          <w:szCs w:val="22"/>
          <w:rtl/>
          <w:lang w:val="en-GB"/>
        </w:rPr>
      </w:pPr>
      <w:r w:rsidRPr="001530EB">
        <w:rPr>
          <w:rFonts w:ascii="Arial" w:hAnsi="Arial" w:cs="Arial"/>
          <w:b/>
          <w:sz w:val="22"/>
          <w:szCs w:val="22"/>
          <w:lang w:val="en-GB"/>
        </w:rPr>
        <w:t>For The Following</w:t>
      </w:r>
      <w:r>
        <w:rPr>
          <w:rFonts w:ascii="Arial" w:hAnsi="Arial" w:cs="Arial"/>
          <w:b/>
          <w:sz w:val="22"/>
          <w:szCs w:val="22"/>
          <w:lang w:val="en-GB"/>
        </w:rPr>
        <w:t>;</w:t>
      </w:r>
      <w:r w:rsidRPr="001530EB">
        <w:rPr>
          <w:rFonts w:ascii="Arial" w:hAnsi="Arial" w:cs="Arial"/>
          <w:b/>
          <w:sz w:val="22"/>
          <w:szCs w:val="22"/>
          <w:lang w:val="en-GB"/>
        </w:rPr>
        <w:t xml:space="preserve"> </w:t>
      </w:r>
    </w:p>
    <w:p w:rsidR="00E87694" w:rsidRPr="00E87694" w:rsidRDefault="00E87694" w:rsidP="00D73BF7">
      <w:pPr>
        <w:rPr>
          <w:rFonts w:ascii="Arial" w:hAnsi="Arial" w:cs="Arial"/>
          <w:b/>
          <w:sz w:val="22"/>
          <w:szCs w:val="22"/>
          <w:lang w:val="en-US" w:bidi="ps-AF"/>
        </w:rPr>
      </w:pPr>
      <w:r>
        <w:rPr>
          <w:rFonts w:ascii="Arial" w:hAnsi="Arial" w:cs="Arial"/>
          <w:b/>
          <w:sz w:val="22"/>
          <w:szCs w:val="22"/>
          <w:lang w:val="en-US" w:bidi="ps-AF"/>
        </w:rPr>
        <w:t>Construction of Medical stock according to requirements.</w:t>
      </w:r>
    </w:p>
    <w:p w:rsidR="003F07BD" w:rsidRDefault="003F07BD" w:rsidP="00D73BF7">
      <w:pPr>
        <w:rPr>
          <w:rFonts w:ascii="Arial" w:hAnsi="Arial" w:cs="Arial"/>
          <w:b/>
          <w:sz w:val="22"/>
          <w:szCs w:val="22"/>
          <w:rtl/>
          <w:lang w:val="en-GB"/>
        </w:rPr>
      </w:pPr>
    </w:p>
    <w:p w:rsidR="003F07BD" w:rsidRDefault="003F07BD" w:rsidP="00D73BF7">
      <w:pPr>
        <w:rPr>
          <w:rFonts w:ascii="Arial" w:hAnsi="Arial" w:cs="Arial"/>
          <w:b/>
          <w:sz w:val="22"/>
          <w:szCs w:val="22"/>
          <w:rtl/>
          <w:lang w:val="en-GB"/>
        </w:rPr>
      </w:pPr>
    </w:p>
    <w:p w:rsidR="003F07BD" w:rsidRDefault="003F07BD" w:rsidP="00D73BF7">
      <w:pPr>
        <w:rPr>
          <w:rFonts w:ascii="Arial" w:hAnsi="Arial" w:cs="Arial"/>
          <w:b/>
          <w:sz w:val="22"/>
          <w:szCs w:val="22"/>
          <w:rtl/>
          <w:lang w:val="en-GB"/>
        </w:rPr>
      </w:pPr>
    </w:p>
    <w:p w:rsidR="003F07BD" w:rsidRDefault="00E96D7E" w:rsidP="003534BC">
      <w:pPr>
        <w:jc w:val="center"/>
        <w:rPr>
          <w:rFonts w:ascii="Calibri" w:hAnsi="Calibri" w:cs="Calibri"/>
          <w:color w:val="000000"/>
          <w:sz w:val="32"/>
          <w:szCs w:val="32"/>
          <w:lang w:eastAsia="en-US"/>
        </w:rPr>
      </w:pPr>
      <w:r w:rsidRPr="00206C48">
        <w:rPr>
          <w:rFonts w:ascii="Calibri" w:hAnsi="Calibri" w:cs="Calibri"/>
          <w:color w:val="000000"/>
          <w:sz w:val="32"/>
          <w:szCs w:val="32"/>
          <w:lang w:eastAsia="en-US"/>
        </w:rPr>
        <w:t>(</w:t>
      </w:r>
      <w:r w:rsidRPr="00206C48">
        <w:rPr>
          <w:rFonts w:ascii="Calibri" w:hAnsi="Calibri" w:cs="Calibri"/>
          <w:color w:val="000000"/>
          <w:sz w:val="32"/>
          <w:szCs w:val="32"/>
          <w:rtl/>
          <w:lang w:eastAsia="en-US"/>
        </w:rPr>
        <w:t xml:space="preserve"> احجام و لوازم بخش های مهندسی، سترکچر و آبرسانی</w:t>
      </w:r>
      <w:r w:rsidR="000E4715">
        <w:rPr>
          <w:rFonts w:ascii="Calibri" w:hAnsi="Calibri" w:cs="Calibri" w:hint="cs"/>
          <w:color w:val="000000"/>
          <w:sz w:val="32"/>
          <w:szCs w:val="32"/>
          <w:rtl/>
          <w:lang w:eastAsia="en-US" w:bidi="ps-AF"/>
        </w:rPr>
        <w:t>،</w:t>
      </w:r>
      <w:r w:rsidR="000E4715" w:rsidRPr="000E4715">
        <w:rPr>
          <w:rFonts w:ascii="Calibri" w:hAnsi="Calibri" w:cs="Calibri" w:hint="cs"/>
          <w:color w:val="000000"/>
          <w:sz w:val="32"/>
          <w:szCs w:val="32"/>
          <w:rtl/>
          <w:lang w:eastAsia="en-US"/>
        </w:rPr>
        <w:t xml:space="preserve"> </w:t>
      </w:r>
      <w:r w:rsidR="000E4715">
        <w:rPr>
          <w:rFonts w:ascii="Calibri" w:hAnsi="Calibri" w:cs="Calibri" w:hint="cs"/>
          <w:color w:val="000000"/>
          <w:sz w:val="32"/>
          <w:szCs w:val="32"/>
          <w:rtl/>
          <w:lang w:eastAsia="en-US"/>
        </w:rPr>
        <w:t>مواد و</w:t>
      </w:r>
      <w:r w:rsidR="000E4715" w:rsidRPr="00426CE3">
        <w:rPr>
          <w:rFonts w:ascii="Calibri" w:hAnsi="Calibri" w:cs="Calibri"/>
          <w:color w:val="000000"/>
          <w:sz w:val="32"/>
          <w:szCs w:val="32"/>
          <w:rtl/>
          <w:lang w:eastAsia="en-US"/>
        </w:rPr>
        <w:t xml:space="preserve"> لوازم بخش های برق و میخانیک</w:t>
      </w:r>
      <w:r>
        <w:rPr>
          <w:rFonts w:ascii="Calibri" w:hAnsi="Calibri" w:cs="Calibri" w:hint="cs"/>
          <w:color w:val="000000"/>
          <w:sz w:val="32"/>
          <w:szCs w:val="32"/>
          <w:rtl/>
          <w:lang w:eastAsia="en-US" w:bidi="ps-AF"/>
        </w:rPr>
        <w:t xml:space="preserve"> ستاک دوایی</w:t>
      </w:r>
      <w:r w:rsidRPr="00206C48">
        <w:rPr>
          <w:rFonts w:ascii="Calibri" w:hAnsi="Calibri" w:cs="Calibri"/>
          <w:color w:val="000000"/>
          <w:sz w:val="32"/>
          <w:szCs w:val="32"/>
          <w:lang w:eastAsia="en-US"/>
        </w:rPr>
        <w:t>)</w:t>
      </w:r>
    </w:p>
    <w:p w:rsidR="003534BC" w:rsidRPr="003534BC" w:rsidRDefault="003534BC" w:rsidP="003534BC">
      <w:pPr>
        <w:jc w:val="center"/>
        <w:rPr>
          <w:rFonts w:ascii="Arial" w:hAnsi="Arial" w:cs="Arial"/>
          <w:b/>
          <w:sz w:val="22"/>
          <w:szCs w:val="22"/>
          <w:lang w:val="en-GB"/>
        </w:rPr>
      </w:pPr>
    </w:p>
    <w:tbl>
      <w:tblPr>
        <w:tblpPr w:leftFromText="180" w:rightFromText="180" w:horzAnchor="page" w:tblpX="356" w:tblpY="-11018"/>
        <w:tblW w:w="14789" w:type="dxa"/>
        <w:tblLook w:val="04A0" w:firstRow="1" w:lastRow="0" w:firstColumn="1" w:lastColumn="0" w:noHBand="0" w:noVBand="1"/>
      </w:tblPr>
      <w:tblGrid>
        <w:gridCol w:w="3349"/>
        <w:gridCol w:w="2752"/>
        <w:gridCol w:w="1376"/>
        <w:gridCol w:w="1032"/>
        <w:gridCol w:w="860"/>
        <w:gridCol w:w="4644"/>
        <w:gridCol w:w="776"/>
      </w:tblGrid>
      <w:tr w:rsidR="003534BC" w:rsidRPr="00206C48" w:rsidTr="003534BC">
        <w:trPr>
          <w:trHeight w:val="456"/>
        </w:trPr>
        <w:tc>
          <w:tcPr>
            <w:tcW w:w="1478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3534BC" w:rsidRPr="00DB47AD" w:rsidRDefault="00DB47AD" w:rsidP="003534BC">
            <w:pPr>
              <w:bidi/>
              <w:jc w:val="center"/>
              <w:rPr>
                <w:rFonts w:ascii="Calibri" w:hAnsi="Calibri" w:cs="Calibri"/>
                <w:b/>
                <w:bCs/>
                <w:color w:val="000000"/>
                <w:sz w:val="32"/>
                <w:szCs w:val="32"/>
                <w:lang w:eastAsia="en-US"/>
              </w:rPr>
            </w:pPr>
            <w:r w:rsidRPr="00DB47AD">
              <w:rPr>
                <w:rFonts w:ascii="Calibri" w:hAnsi="Calibri" w:cs="Calibri" w:hint="cs"/>
                <w:b/>
                <w:bCs/>
                <w:color w:val="000000"/>
                <w:sz w:val="32"/>
                <w:szCs w:val="32"/>
                <w:rtl/>
                <w:lang w:eastAsia="en-US" w:bidi="prs-AF"/>
              </w:rPr>
              <w:lastRenderedPageBreak/>
              <w:t>بخش اول</w:t>
            </w:r>
          </w:p>
        </w:tc>
      </w:tr>
      <w:tr w:rsidR="003534BC" w:rsidRPr="00206C48" w:rsidTr="003534BC">
        <w:trPr>
          <w:trHeight w:val="391"/>
        </w:trPr>
        <w:tc>
          <w:tcPr>
            <w:tcW w:w="14789" w:type="dxa"/>
            <w:gridSpan w:val="7"/>
            <w:vMerge/>
            <w:tcBorders>
              <w:top w:val="single" w:sz="4" w:space="0" w:color="auto"/>
              <w:left w:val="single" w:sz="4" w:space="0" w:color="auto"/>
              <w:bottom w:val="nil"/>
              <w:right w:val="single" w:sz="4" w:space="0" w:color="000000"/>
            </w:tcBorders>
            <w:vAlign w:val="center"/>
            <w:hideMark/>
          </w:tcPr>
          <w:p w:rsidR="003534BC" w:rsidRPr="00206C48" w:rsidRDefault="003534BC" w:rsidP="003534BC">
            <w:pPr>
              <w:rPr>
                <w:rFonts w:ascii="Calibri" w:hAnsi="Calibri" w:cs="Calibri"/>
                <w:b/>
                <w:bCs/>
                <w:color w:val="000000"/>
                <w:sz w:val="32"/>
                <w:szCs w:val="32"/>
                <w:lang w:eastAsia="en-US"/>
              </w:rPr>
            </w:pPr>
          </w:p>
        </w:tc>
      </w:tr>
      <w:tr w:rsidR="003534BC" w:rsidRPr="00206C48" w:rsidTr="003534BC">
        <w:trPr>
          <w:trHeight w:val="791"/>
        </w:trPr>
        <w:tc>
          <w:tcPr>
            <w:tcW w:w="14789" w:type="dxa"/>
            <w:gridSpan w:val="7"/>
            <w:tcBorders>
              <w:top w:val="nil"/>
              <w:left w:val="single" w:sz="4" w:space="0" w:color="auto"/>
              <w:bottom w:val="single" w:sz="4" w:space="0" w:color="auto"/>
              <w:right w:val="single" w:sz="4" w:space="0" w:color="000000"/>
            </w:tcBorders>
            <w:shd w:val="clear" w:color="auto" w:fill="auto"/>
            <w:noWrap/>
            <w:vAlign w:val="center"/>
            <w:hideMark/>
          </w:tcPr>
          <w:p w:rsidR="003534BC" w:rsidRPr="00206C48" w:rsidRDefault="003534BC" w:rsidP="00DB47AD">
            <w:pPr>
              <w:jc w:val="center"/>
              <w:rPr>
                <w:rFonts w:ascii="Calibri" w:hAnsi="Calibri" w:cs="Calibri"/>
                <w:color w:val="000000"/>
                <w:sz w:val="32"/>
                <w:szCs w:val="32"/>
                <w:rtl/>
                <w:lang w:eastAsia="en-US" w:bidi="prs-AF"/>
              </w:rPr>
            </w:pPr>
            <w:r w:rsidRPr="00206C48">
              <w:rPr>
                <w:rFonts w:ascii="Calibri" w:hAnsi="Calibri" w:cs="Calibri"/>
                <w:color w:val="000000"/>
                <w:sz w:val="32"/>
                <w:szCs w:val="32"/>
                <w:lang w:eastAsia="en-US"/>
              </w:rPr>
              <w:t>(</w:t>
            </w:r>
            <w:r w:rsidRPr="00206C48">
              <w:rPr>
                <w:rFonts w:ascii="Calibri" w:hAnsi="Calibri" w:cs="Calibri"/>
                <w:color w:val="000000"/>
                <w:sz w:val="32"/>
                <w:szCs w:val="32"/>
                <w:rtl/>
                <w:lang w:eastAsia="en-US"/>
              </w:rPr>
              <w:t xml:space="preserve"> احجام و لوازم بخش های مهندسی، سترکچر و آبرسانی</w:t>
            </w:r>
            <w:r w:rsidRPr="00206C48">
              <w:rPr>
                <w:rFonts w:ascii="Calibri" w:hAnsi="Calibri" w:cs="Calibri"/>
                <w:color w:val="000000"/>
                <w:sz w:val="32"/>
                <w:szCs w:val="32"/>
                <w:lang w:eastAsia="en-US"/>
              </w:rPr>
              <w:t>)</w:t>
            </w:r>
            <w:r w:rsidR="00DB47AD">
              <w:rPr>
                <w:rFonts w:ascii="Calibri" w:hAnsi="Calibri" w:cs="Calibri" w:hint="cs"/>
                <w:color w:val="000000"/>
                <w:sz w:val="32"/>
                <w:szCs w:val="32"/>
                <w:rtl/>
                <w:lang w:eastAsia="en-US" w:bidi="prs-AF"/>
              </w:rPr>
              <w:t xml:space="preserve"> </w:t>
            </w:r>
          </w:p>
        </w:tc>
      </w:tr>
      <w:tr w:rsidR="003534BC" w:rsidRPr="00206C48" w:rsidTr="00510121">
        <w:trPr>
          <w:trHeight w:val="627"/>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A05E1C" w:rsidP="003534BC">
            <w:pPr>
              <w:bidi/>
              <w:jc w:val="center"/>
              <w:rPr>
                <w:rFonts w:ascii="Calibri" w:hAnsi="Calibri" w:cs="Calibri"/>
                <w:b/>
                <w:bCs/>
                <w:color w:val="000000"/>
                <w:lang w:eastAsia="en-US"/>
              </w:rPr>
            </w:pPr>
            <w:r>
              <w:rPr>
                <w:rFonts w:ascii="Calibri" w:hAnsi="Calibri" w:cs="Calibri"/>
                <w:b/>
                <w:bCs/>
                <w:color w:val="000000"/>
                <w:rtl/>
                <w:lang w:eastAsia="en-US"/>
              </w:rPr>
              <w:t>ملاح</w:t>
            </w:r>
            <w:r>
              <w:rPr>
                <w:rFonts w:ascii="Calibri" w:hAnsi="Calibri" w:cs="Calibri" w:hint="cs"/>
                <w:b/>
                <w:bCs/>
                <w:color w:val="000000"/>
                <w:rtl/>
                <w:lang w:eastAsia="en-US"/>
              </w:rPr>
              <w:t>ظ</w:t>
            </w:r>
            <w:r w:rsidR="003534BC" w:rsidRPr="00206C48">
              <w:rPr>
                <w:rFonts w:ascii="Calibri" w:hAnsi="Calibri" w:cs="Calibri"/>
                <w:b/>
                <w:bCs/>
                <w:color w:val="000000"/>
                <w:rtl/>
                <w:lang w:eastAsia="en-US"/>
              </w:rPr>
              <w:t>ات</w:t>
            </w:r>
          </w:p>
        </w:tc>
        <w:tc>
          <w:tcPr>
            <w:tcW w:w="2752" w:type="dxa"/>
            <w:tcBorders>
              <w:top w:val="nil"/>
              <w:left w:val="nil"/>
              <w:bottom w:val="single" w:sz="4" w:space="0" w:color="auto"/>
              <w:right w:val="single" w:sz="4" w:space="0" w:color="auto"/>
            </w:tcBorders>
            <w:shd w:val="clear" w:color="auto" w:fill="auto"/>
            <w:vAlign w:val="bottom"/>
            <w:hideMark/>
          </w:tcPr>
          <w:p w:rsidR="003534BC" w:rsidRPr="00206C48" w:rsidRDefault="003534BC" w:rsidP="00A05E1C">
            <w:pPr>
              <w:bidi/>
              <w:jc w:val="center"/>
              <w:rPr>
                <w:rFonts w:ascii="Calibri" w:hAnsi="Calibri" w:cs="Calibri"/>
                <w:b/>
                <w:bCs/>
                <w:color w:val="000000"/>
                <w:rtl/>
                <w:lang w:eastAsia="en-US"/>
              </w:rPr>
            </w:pPr>
            <w:r w:rsidRPr="00206C48">
              <w:rPr>
                <w:rFonts w:ascii="Calibri" w:hAnsi="Calibri" w:cs="Calibri"/>
                <w:b/>
                <w:bCs/>
                <w:color w:val="000000"/>
                <w:rtl/>
                <w:lang w:eastAsia="en-US"/>
              </w:rPr>
              <w:t>قیمت مجموعی  به(</w:t>
            </w:r>
            <w:r w:rsidR="00A05E1C">
              <w:rPr>
                <w:rFonts w:ascii="Calibri" w:hAnsi="Calibri" w:cs="Calibri"/>
                <w:b/>
                <w:bCs/>
                <w:color w:val="000000"/>
                <w:lang w:eastAsia="en-US"/>
              </w:rPr>
              <w:t>Afg</w:t>
            </w:r>
            <w:r w:rsidRPr="00206C48">
              <w:rPr>
                <w:rFonts w:ascii="Calibri" w:hAnsi="Calibri" w:cs="Calibri"/>
                <w:b/>
                <w:bCs/>
                <w:color w:val="000000"/>
                <w:rtl/>
                <w:lang w:eastAsia="en-US"/>
              </w:rPr>
              <w:t>)</w:t>
            </w:r>
          </w:p>
        </w:tc>
        <w:tc>
          <w:tcPr>
            <w:tcW w:w="1376" w:type="dxa"/>
            <w:tcBorders>
              <w:top w:val="nil"/>
              <w:left w:val="nil"/>
              <w:bottom w:val="single" w:sz="4" w:space="0" w:color="auto"/>
              <w:right w:val="single" w:sz="4" w:space="0" w:color="auto"/>
            </w:tcBorders>
            <w:shd w:val="clear" w:color="auto" w:fill="auto"/>
            <w:vAlign w:val="center"/>
            <w:hideMark/>
          </w:tcPr>
          <w:p w:rsidR="003534BC" w:rsidRPr="00206C48" w:rsidRDefault="003534BC" w:rsidP="00A05E1C">
            <w:pPr>
              <w:bidi/>
              <w:jc w:val="center"/>
              <w:rPr>
                <w:rFonts w:ascii="Calibri" w:hAnsi="Calibri" w:cs="Calibri"/>
                <w:b/>
                <w:bCs/>
                <w:color w:val="000000"/>
                <w:rtl/>
                <w:lang w:eastAsia="en-US"/>
              </w:rPr>
            </w:pPr>
            <w:r w:rsidRPr="00206C48">
              <w:rPr>
                <w:rFonts w:ascii="Calibri" w:hAnsi="Calibri" w:cs="Calibri"/>
                <w:b/>
                <w:bCs/>
                <w:color w:val="000000"/>
                <w:rtl/>
                <w:lang w:eastAsia="en-US"/>
              </w:rPr>
              <w:t>قیمت فی واحد  به(</w:t>
            </w:r>
            <w:r w:rsidR="00A05E1C">
              <w:rPr>
                <w:rFonts w:ascii="Calibri" w:hAnsi="Calibri" w:cs="Calibri"/>
                <w:b/>
                <w:bCs/>
                <w:color w:val="000000"/>
                <w:lang w:eastAsia="en-US"/>
              </w:rPr>
              <w:t>Afg</w:t>
            </w:r>
            <w:r w:rsidRPr="00206C48">
              <w:rPr>
                <w:rFonts w:ascii="Calibri" w:hAnsi="Calibri" w:cs="Calibri"/>
                <w:b/>
                <w:bCs/>
                <w:color w:val="000000"/>
                <w:rtl/>
                <w:lang w:eastAsia="en-US"/>
              </w:rPr>
              <w:t>)</w:t>
            </w: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b/>
                <w:bCs/>
                <w:color w:val="000000"/>
                <w:rtl/>
                <w:lang w:eastAsia="en-US"/>
              </w:rPr>
            </w:pPr>
            <w:r w:rsidRPr="00206C48">
              <w:rPr>
                <w:rFonts w:ascii="Calibri" w:hAnsi="Calibri" w:cs="Calibri"/>
                <w:b/>
                <w:bCs/>
                <w:color w:val="000000"/>
                <w:rtl/>
                <w:lang w:eastAsia="en-US"/>
              </w:rPr>
              <w:t>مقدار</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b/>
                <w:bCs/>
                <w:color w:val="000000"/>
                <w:rtl/>
                <w:lang w:eastAsia="en-US"/>
              </w:rPr>
            </w:pPr>
            <w:r w:rsidRPr="00206C48">
              <w:rPr>
                <w:rFonts w:ascii="Calibri" w:hAnsi="Calibri" w:cs="Calibri"/>
                <w:b/>
                <w:bCs/>
                <w:color w:val="000000"/>
                <w:rtl/>
                <w:lang w:eastAsia="en-US"/>
              </w:rPr>
              <w:t>واحد</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b/>
                <w:bCs/>
                <w:color w:val="000000"/>
                <w:rtl/>
                <w:lang w:eastAsia="en-US"/>
              </w:rPr>
            </w:pPr>
            <w:r w:rsidRPr="00206C48">
              <w:rPr>
                <w:rFonts w:ascii="Calibri" w:hAnsi="Calibri" w:cs="Calibri"/>
                <w:b/>
                <w:bCs/>
                <w:color w:val="000000"/>
                <w:rtl/>
                <w:lang w:eastAsia="en-US"/>
              </w:rPr>
              <w:t>تفصیل کار</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b/>
                <w:bCs/>
                <w:color w:val="000000"/>
                <w:rtl/>
                <w:lang w:eastAsia="en-US"/>
              </w:rPr>
            </w:pPr>
            <w:r w:rsidRPr="00206C48">
              <w:rPr>
                <w:rFonts w:ascii="Calibri" w:hAnsi="Calibri" w:cs="Calibri"/>
                <w:b/>
                <w:bCs/>
                <w:color w:val="000000"/>
                <w:rtl/>
                <w:lang w:eastAsia="en-US"/>
              </w:rPr>
              <w:t>شماره</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rtl/>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9.83</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کندن کاری پیاده رو ها و زیر رینگ</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20.54</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خاک پرانه همره تپک کاری آن</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34.38</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جغل دریائی کف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3</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10.33</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مصالح سمنتی سطح بالا و پائین ایزوگام</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4</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229.5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ایزوگام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5</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rtl/>
                <w:lang w:eastAsia="en-US" w:bidi="prs-AF"/>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20</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سلب آهن کانکریتی کف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6</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9.78</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رینگ آهن کانکریتی</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7</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3.14</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کانکریت بدون سیخ پیاده رو ها</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8</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0.79</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پایه های آهن کانکریتی دو طرف دروازه و رینگ بالای آن</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9</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45.28</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خشت کاری</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10</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12.5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آهن گادر 14 ایرانی جهت سرتاق کلکین ها </w:t>
            </w:r>
            <w:r w:rsidRPr="00206C48">
              <w:rPr>
                <w:rFonts w:ascii="Calibri" w:hAnsi="Calibri" w:cs="Calibri"/>
                <w:color w:val="000000"/>
                <w:lang w:eastAsia="en-US"/>
              </w:rPr>
              <w:t>(5X2.5)m</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11</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220.2</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عایق ضد حرارت و رطوبت ( کاک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12</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ترمیم آهن چادر جهت جلوگیری ریزش برف و باران در داخل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13</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211.58</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پشم شیشه</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14</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211.58</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مسطح چینائی</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15</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6.35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Cu-m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مصالح سمنتی کف اتاق</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16</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58.28</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سرامیک پیزاره داخل اتاق</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17</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228.5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پلستر داخل اتاق</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18</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228.5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رنگ مالی داخل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19</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12.3</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 xml:space="preserve">سنگ قاب پایه های داخل اتاق </w:t>
            </w:r>
            <w:r w:rsidRPr="00206C48">
              <w:rPr>
                <w:rFonts w:ascii="Calibri" w:hAnsi="Calibri" w:cs="Calibri"/>
                <w:color w:val="000000"/>
                <w:lang w:eastAsia="en-US"/>
              </w:rPr>
              <w:t>(25X25)cm</w:t>
            </w:r>
            <w:r w:rsidRPr="00206C48">
              <w:rPr>
                <w:rFonts w:ascii="Calibri" w:hAnsi="Calibri" w:cs="Calibri"/>
                <w:color w:val="000000"/>
                <w:rtl/>
                <w:lang w:eastAsia="en-US"/>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20</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54.61</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پیزاره بیرون ( سنگ لاشه پغمان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21</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lastRenderedPageBreak/>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184.53</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پلستر کاری بیرون تعمیر</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22</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184.53</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Sq-m</w:t>
            </w:r>
          </w:p>
        </w:tc>
        <w:tc>
          <w:tcPr>
            <w:tcW w:w="4644"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رنگ مالی بیرون تعمیر</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23</w:t>
            </w:r>
          </w:p>
        </w:tc>
      </w:tr>
      <w:tr w:rsidR="003534BC" w:rsidRPr="00206C48" w:rsidTr="006D6A80">
        <w:trPr>
          <w:trHeight w:val="313"/>
        </w:trPr>
        <w:tc>
          <w:tcPr>
            <w:tcW w:w="3349"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single" w:sz="4" w:space="0" w:color="000000"/>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single" w:sz="4" w:space="0" w:color="000000"/>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single" w:sz="4" w:space="0" w:color="000000"/>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w:t>
            </w:r>
          </w:p>
        </w:tc>
        <w:tc>
          <w:tcPr>
            <w:tcW w:w="860" w:type="dxa"/>
            <w:tcBorders>
              <w:top w:val="single" w:sz="4" w:space="0" w:color="000000"/>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single" w:sz="4" w:space="0" w:color="000000"/>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 xml:space="preserve">دروازه ورودی کشکی ضد نفوذ گرد و خاک به ابعاد </w:t>
            </w:r>
            <w:r>
              <w:rPr>
                <w:rFonts w:ascii="Calibri" w:hAnsi="Calibri" w:cs="Calibri"/>
                <w:color w:val="000000"/>
                <w:lang w:eastAsia="en-US"/>
              </w:rPr>
              <w:t>(350X40</w:t>
            </w:r>
            <w:r w:rsidRPr="00206C48">
              <w:rPr>
                <w:rFonts w:ascii="Calibri" w:hAnsi="Calibri" w:cs="Calibri"/>
                <w:color w:val="000000"/>
                <w:lang w:eastAsia="en-US"/>
              </w:rPr>
              <w:t>0) Cm</w:t>
            </w:r>
            <w:r w:rsidRPr="00206C48">
              <w:rPr>
                <w:rFonts w:ascii="Calibri" w:hAnsi="Calibri" w:cs="Calibri"/>
                <w:color w:val="000000"/>
                <w:rtl/>
                <w:lang w:eastAsia="en-US"/>
              </w:rPr>
              <w:t xml:space="preserve"> </w:t>
            </w:r>
          </w:p>
        </w:tc>
        <w:tc>
          <w:tcPr>
            <w:tcW w:w="776" w:type="dxa"/>
            <w:tcBorders>
              <w:top w:val="single" w:sz="4" w:space="0" w:color="000000"/>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24</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 xml:space="preserve">کلکین همراه جالی به ابعاد </w:t>
            </w:r>
            <w:r w:rsidRPr="00206C48">
              <w:rPr>
                <w:rFonts w:ascii="Calibri" w:hAnsi="Calibri" w:cs="Calibri"/>
                <w:color w:val="000000"/>
                <w:lang w:eastAsia="en-US"/>
              </w:rPr>
              <w:t>(200X150) Cm</w:t>
            </w:r>
            <w:r w:rsidRPr="00206C48">
              <w:rPr>
                <w:rFonts w:ascii="Calibri" w:hAnsi="Calibri" w:cs="Calibri"/>
                <w:color w:val="000000"/>
                <w:rtl/>
                <w:lang w:eastAsia="en-US"/>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25</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محافظ فلزی از قوتی های (20</w:t>
            </w:r>
            <w:r w:rsidRPr="00206C48">
              <w:rPr>
                <w:rFonts w:ascii="Calibri" w:hAnsi="Calibri" w:cs="Calibri"/>
                <w:color w:val="000000"/>
                <w:lang w:eastAsia="en-US"/>
              </w:rPr>
              <w:t>X20</w:t>
            </w:r>
            <w:r w:rsidRPr="00206C48">
              <w:rPr>
                <w:rFonts w:ascii="Calibri" w:hAnsi="Calibri" w:cs="Calibri"/>
                <w:color w:val="000000"/>
                <w:rtl/>
                <w:lang w:eastAsia="en-US"/>
              </w:rPr>
              <w:t>) بیرون کلکین</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rtl/>
                <w:lang w:eastAsia="en-US"/>
              </w:rPr>
            </w:pPr>
            <w:r w:rsidRPr="00206C48">
              <w:rPr>
                <w:rFonts w:ascii="Calibri" w:hAnsi="Calibri" w:cs="Calibri"/>
                <w:color w:val="000000"/>
                <w:lang w:eastAsia="en-US"/>
              </w:rPr>
              <w:t>26</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 xml:space="preserve"> دست شوی همراه با تمام لوازم آبرسانی- معمولی ایرانی</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510121" w:rsidP="003534BC">
            <w:pPr>
              <w:jc w:val="center"/>
              <w:rPr>
                <w:rFonts w:ascii="Calibri" w:hAnsi="Calibri" w:cs="Calibri"/>
                <w:color w:val="000000"/>
                <w:rtl/>
                <w:lang w:eastAsia="en-US"/>
              </w:rPr>
            </w:pPr>
            <w:r>
              <w:rPr>
                <w:rFonts w:ascii="Calibri" w:hAnsi="Calibri" w:cs="Calibri"/>
                <w:color w:val="000000"/>
                <w:lang w:eastAsia="en-US"/>
              </w:rPr>
              <w:t>27</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bookmarkStart w:id="1" w:name="_GoBack"/>
            <w:bookmarkEnd w:id="1"/>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4</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کف شوی  همراه  مواد لازم و نصب آن</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510121" w:rsidP="003534BC">
            <w:pPr>
              <w:jc w:val="center"/>
              <w:rPr>
                <w:rFonts w:ascii="Calibri" w:hAnsi="Calibri" w:cs="Calibri"/>
                <w:color w:val="000000"/>
                <w:rtl/>
                <w:lang w:eastAsia="en-US"/>
              </w:rPr>
            </w:pPr>
            <w:r>
              <w:rPr>
                <w:rFonts w:ascii="Calibri" w:hAnsi="Calibri" w:cs="Calibri"/>
                <w:color w:val="000000"/>
                <w:lang w:eastAsia="en-US"/>
              </w:rPr>
              <w:t>28</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15.5</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m</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lang w:eastAsia="en-US"/>
              </w:rPr>
            </w:pPr>
            <w:r w:rsidRPr="00206C48">
              <w:rPr>
                <w:rFonts w:ascii="Calibri" w:hAnsi="Calibri" w:cs="Calibri"/>
                <w:color w:val="000000"/>
                <w:rtl/>
                <w:lang w:eastAsia="en-US"/>
              </w:rPr>
              <w:t>پایپ به قطر 4 انج جهت انتقال آب شست و شوی کف</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510121" w:rsidP="003534BC">
            <w:pPr>
              <w:jc w:val="center"/>
              <w:rPr>
                <w:rFonts w:ascii="Calibri" w:hAnsi="Calibri" w:cs="Calibri"/>
                <w:color w:val="000000"/>
                <w:rtl/>
                <w:lang w:eastAsia="en-US"/>
              </w:rPr>
            </w:pPr>
            <w:r>
              <w:rPr>
                <w:rFonts w:ascii="Calibri" w:hAnsi="Calibri" w:cs="Calibri"/>
                <w:color w:val="000000"/>
                <w:lang w:eastAsia="en-US"/>
              </w:rPr>
              <w:t>29</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4</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زانو خم به قطر 4 انج جهت انتقال آب شست و شوی کف</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510121" w:rsidP="003534BC">
            <w:pPr>
              <w:jc w:val="center"/>
              <w:rPr>
                <w:rFonts w:ascii="Calibri" w:hAnsi="Calibri" w:cs="Calibri"/>
                <w:color w:val="000000"/>
                <w:rtl/>
                <w:lang w:eastAsia="en-US"/>
              </w:rPr>
            </w:pPr>
            <w:r>
              <w:rPr>
                <w:rFonts w:ascii="Calibri" w:hAnsi="Calibri" w:cs="Calibri"/>
                <w:color w:val="000000"/>
                <w:lang w:eastAsia="en-US"/>
              </w:rPr>
              <w:t>30</w:t>
            </w:r>
          </w:p>
        </w:tc>
      </w:tr>
      <w:tr w:rsidR="003534BC" w:rsidRPr="00206C48" w:rsidTr="006D6A80">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tcPr>
          <w:p w:rsidR="003534BC" w:rsidRPr="00206C48" w:rsidRDefault="003534BC" w:rsidP="003534BC">
            <w:pPr>
              <w:jc w:val="center"/>
              <w:rPr>
                <w:rFonts w:ascii="Calibri" w:hAnsi="Calibri" w:cs="Calibri"/>
                <w:color w:val="000000"/>
                <w:lang w:eastAsia="en-US"/>
              </w:rPr>
            </w:pPr>
          </w:p>
        </w:tc>
        <w:tc>
          <w:tcPr>
            <w:tcW w:w="103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3</w:t>
            </w:r>
          </w:p>
        </w:tc>
        <w:tc>
          <w:tcPr>
            <w:tcW w:w="860"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bidi/>
              <w:jc w:val="center"/>
              <w:rPr>
                <w:rFonts w:ascii="Calibri" w:hAnsi="Calibri" w:cs="Calibri"/>
                <w:color w:val="000000"/>
                <w:lang w:eastAsia="en-US"/>
              </w:rPr>
            </w:pPr>
            <w:r w:rsidRPr="00206C48">
              <w:rPr>
                <w:rFonts w:ascii="Calibri" w:hAnsi="Calibri" w:cs="Calibri"/>
                <w:color w:val="000000"/>
                <w:rtl/>
                <w:lang w:eastAsia="en-US"/>
              </w:rPr>
              <w:t>عدد</w:t>
            </w:r>
          </w:p>
        </w:tc>
        <w:tc>
          <w:tcPr>
            <w:tcW w:w="4644"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bidi/>
              <w:rPr>
                <w:rFonts w:ascii="Calibri" w:hAnsi="Calibri" w:cs="Calibri"/>
                <w:color w:val="000000"/>
                <w:rtl/>
                <w:lang w:eastAsia="en-US"/>
              </w:rPr>
            </w:pPr>
            <w:r w:rsidRPr="00206C48">
              <w:rPr>
                <w:rFonts w:ascii="Calibri" w:hAnsi="Calibri" w:cs="Calibri"/>
                <w:color w:val="000000"/>
                <w:rtl/>
                <w:lang w:eastAsia="en-US"/>
              </w:rPr>
              <w:t>سه راهه به قطر 4 انج جهت انتقال آب شست و شوی کف</w:t>
            </w:r>
          </w:p>
        </w:tc>
        <w:tc>
          <w:tcPr>
            <w:tcW w:w="776" w:type="dxa"/>
            <w:tcBorders>
              <w:top w:val="nil"/>
              <w:left w:val="nil"/>
              <w:bottom w:val="single" w:sz="4" w:space="0" w:color="auto"/>
              <w:right w:val="single" w:sz="4" w:space="0" w:color="auto"/>
            </w:tcBorders>
            <w:shd w:val="clear" w:color="auto" w:fill="auto"/>
            <w:noWrap/>
            <w:vAlign w:val="center"/>
            <w:hideMark/>
          </w:tcPr>
          <w:p w:rsidR="003534BC" w:rsidRPr="00206C48" w:rsidRDefault="00510121" w:rsidP="003534BC">
            <w:pPr>
              <w:jc w:val="center"/>
              <w:rPr>
                <w:rFonts w:ascii="Calibri" w:hAnsi="Calibri" w:cs="Calibri"/>
                <w:color w:val="000000"/>
                <w:rtl/>
                <w:lang w:eastAsia="en-US"/>
              </w:rPr>
            </w:pPr>
            <w:r>
              <w:rPr>
                <w:rFonts w:ascii="Calibri" w:hAnsi="Calibri" w:cs="Calibri"/>
                <w:color w:val="000000"/>
                <w:lang w:eastAsia="en-US"/>
              </w:rPr>
              <w:t>31</w:t>
            </w:r>
          </w:p>
        </w:tc>
      </w:tr>
      <w:tr w:rsidR="003534BC" w:rsidRPr="00206C48" w:rsidTr="00510121">
        <w:trPr>
          <w:trHeight w:val="313"/>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3534BC" w:rsidRPr="00206C48" w:rsidRDefault="003534BC" w:rsidP="003534BC">
            <w:pPr>
              <w:rPr>
                <w:rFonts w:ascii="Calibri" w:hAnsi="Calibri" w:cs="Calibri"/>
                <w:color w:val="000000"/>
                <w:lang w:eastAsia="en-US"/>
              </w:rPr>
            </w:pPr>
            <w:r w:rsidRPr="00206C48">
              <w:rPr>
                <w:rFonts w:ascii="Calibri" w:hAnsi="Calibri" w:cs="Calibri"/>
                <w:color w:val="000000"/>
                <w:lang w:eastAsia="en-US"/>
              </w:rPr>
              <w:t> </w:t>
            </w:r>
          </w:p>
        </w:tc>
        <w:tc>
          <w:tcPr>
            <w:tcW w:w="2752" w:type="dxa"/>
            <w:tcBorders>
              <w:top w:val="nil"/>
              <w:left w:val="nil"/>
              <w:bottom w:val="single" w:sz="4" w:space="0" w:color="auto"/>
              <w:right w:val="single" w:sz="4" w:space="0" w:color="auto"/>
            </w:tcBorders>
            <w:shd w:val="clear" w:color="auto" w:fill="auto"/>
            <w:noWrap/>
            <w:vAlign w:val="bottom"/>
            <w:hideMark/>
          </w:tcPr>
          <w:p w:rsidR="003534BC" w:rsidRPr="00206C48" w:rsidRDefault="003534BC" w:rsidP="003534BC">
            <w:pPr>
              <w:jc w:val="center"/>
              <w:rPr>
                <w:rFonts w:ascii="Calibri" w:hAnsi="Calibri" w:cs="Calibri"/>
                <w:b/>
                <w:bCs/>
                <w:color w:val="000000"/>
                <w:lang w:eastAsia="en-US"/>
              </w:rPr>
            </w:pPr>
            <w:r w:rsidRPr="00206C48">
              <w:rPr>
                <w:rFonts w:ascii="Calibri" w:hAnsi="Calibri" w:cs="Calibri"/>
                <w:b/>
                <w:bCs/>
                <w:color w:val="000000"/>
                <w:lang w:eastAsia="en-US"/>
              </w:rPr>
              <w:t> </w:t>
            </w:r>
          </w:p>
        </w:tc>
        <w:tc>
          <w:tcPr>
            <w:tcW w:w="1376" w:type="dxa"/>
            <w:tcBorders>
              <w:top w:val="nil"/>
              <w:left w:val="nil"/>
              <w:bottom w:val="single" w:sz="4" w:space="0" w:color="auto"/>
              <w:right w:val="single" w:sz="4" w:space="0" w:color="auto"/>
            </w:tcBorders>
            <w:shd w:val="clear" w:color="auto" w:fill="auto"/>
            <w:noWrap/>
            <w:vAlign w:val="center"/>
            <w:hideMark/>
          </w:tcPr>
          <w:p w:rsidR="003534BC" w:rsidRPr="00206C48" w:rsidRDefault="003534BC" w:rsidP="003534BC">
            <w:pPr>
              <w:jc w:val="center"/>
              <w:rPr>
                <w:rFonts w:ascii="Calibri" w:hAnsi="Calibri" w:cs="Calibri"/>
                <w:color w:val="000000"/>
                <w:lang w:eastAsia="en-US"/>
              </w:rPr>
            </w:pPr>
            <w:r w:rsidRPr="00206C48">
              <w:rPr>
                <w:rFonts w:ascii="Calibri" w:hAnsi="Calibri" w:cs="Calibri"/>
                <w:color w:val="000000"/>
                <w:lang w:eastAsia="en-US"/>
              </w:rPr>
              <w:t> </w:t>
            </w:r>
          </w:p>
        </w:tc>
        <w:tc>
          <w:tcPr>
            <w:tcW w:w="73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534BC" w:rsidRPr="00206C48" w:rsidRDefault="003534BC" w:rsidP="003534BC">
            <w:pPr>
              <w:bidi/>
              <w:jc w:val="center"/>
              <w:rPr>
                <w:rFonts w:ascii="Calibri" w:hAnsi="Calibri" w:cs="Calibri"/>
                <w:b/>
                <w:bCs/>
                <w:color w:val="000000"/>
                <w:lang w:eastAsia="en-US"/>
              </w:rPr>
            </w:pPr>
            <w:r w:rsidRPr="00206C48">
              <w:rPr>
                <w:rFonts w:ascii="Calibri" w:hAnsi="Calibri" w:cs="Calibri"/>
                <w:b/>
                <w:bCs/>
                <w:color w:val="000000"/>
                <w:rtl/>
                <w:lang w:eastAsia="en-US"/>
              </w:rPr>
              <w:t>مجموع قیمت</w:t>
            </w:r>
          </w:p>
        </w:tc>
      </w:tr>
    </w:tbl>
    <w:p w:rsidR="008E333A" w:rsidRDefault="008E333A" w:rsidP="003534BC">
      <w:pPr>
        <w:pStyle w:val="Closing"/>
        <w:tabs>
          <w:tab w:val="left" w:pos="5559"/>
        </w:tabs>
      </w:pPr>
    </w:p>
    <w:p w:rsidR="006F7E7D" w:rsidRDefault="006F7E7D" w:rsidP="00D73BF7">
      <w:pPr>
        <w:pStyle w:val="Heading2"/>
        <w:jc w:val="center"/>
        <w:rPr>
          <w:sz w:val="24"/>
        </w:rPr>
      </w:pPr>
    </w:p>
    <w:p w:rsidR="00DB47AD" w:rsidRDefault="00DB47AD" w:rsidP="00DB47AD">
      <w:pPr>
        <w:rPr>
          <w:lang w:val="en-GB"/>
        </w:rPr>
      </w:pPr>
    </w:p>
    <w:p w:rsidR="00DB47AD" w:rsidRDefault="00DB47AD" w:rsidP="00DB47AD">
      <w:pPr>
        <w:rPr>
          <w:lang w:val="en-GB"/>
        </w:rPr>
      </w:pPr>
    </w:p>
    <w:p w:rsidR="00DB47AD" w:rsidRDefault="00DB47AD" w:rsidP="00DB47AD">
      <w:pPr>
        <w:rPr>
          <w:lang w:val="en-GB"/>
        </w:rPr>
      </w:pPr>
    </w:p>
    <w:p w:rsidR="00DB47AD" w:rsidRDefault="00DB47AD" w:rsidP="00DB47AD">
      <w:pPr>
        <w:rPr>
          <w:lang w:val="en-GB"/>
        </w:rPr>
      </w:pPr>
    </w:p>
    <w:tbl>
      <w:tblPr>
        <w:tblW w:w="14207" w:type="dxa"/>
        <w:tblInd w:w="-277" w:type="dxa"/>
        <w:tblLook w:val="04A0" w:firstRow="1" w:lastRow="0" w:firstColumn="1" w:lastColumn="0" w:noHBand="0" w:noVBand="1"/>
      </w:tblPr>
      <w:tblGrid>
        <w:gridCol w:w="1432"/>
        <w:gridCol w:w="1255"/>
        <w:gridCol w:w="1074"/>
        <w:gridCol w:w="895"/>
        <w:gridCol w:w="895"/>
        <w:gridCol w:w="7949"/>
        <w:gridCol w:w="707"/>
      </w:tblGrid>
      <w:tr w:rsidR="00DB47AD" w:rsidRPr="00426CE3" w:rsidTr="001709D8">
        <w:trPr>
          <w:trHeight w:val="391"/>
        </w:trPr>
        <w:tc>
          <w:tcPr>
            <w:tcW w:w="14207"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DB47AD" w:rsidRDefault="00DB47AD" w:rsidP="00DB47AD">
            <w:pPr>
              <w:bidi/>
              <w:rPr>
                <w:rFonts w:ascii="Calibri" w:hAnsi="Calibri" w:cs="Calibri"/>
                <w:b/>
                <w:bCs/>
                <w:color w:val="000000"/>
                <w:sz w:val="32"/>
                <w:szCs w:val="32"/>
                <w:rtl/>
                <w:lang w:eastAsia="en-US"/>
              </w:rPr>
            </w:pPr>
          </w:p>
          <w:p w:rsidR="00DB47AD" w:rsidRDefault="00DB47AD" w:rsidP="00DB47AD">
            <w:pPr>
              <w:bidi/>
              <w:jc w:val="center"/>
              <w:rPr>
                <w:rFonts w:ascii="Calibri" w:hAnsi="Calibri" w:cs="Calibri"/>
                <w:b/>
                <w:bCs/>
                <w:color w:val="000000"/>
                <w:sz w:val="32"/>
                <w:szCs w:val="32"/>
                <w:rtl/>
                <w:lang w:eastAsia="en-US" w:bidi="prs-AF"/>
              </w:rPr>
            </w:pPr>
            <w:r w:rsidRPr="00DB47AD">
              <w:rPr>
                <w:rFonts w:ascii="Calibri" w:hAnsi="Calibri" w:cs="Calibri" w:hint="cs"/>
                <w:b/>
                <w:bCs/>
                <w:color w:val="000000"/>
                <w:sz w:val="32"/>
                <w:szCs w:val="32"/>
                <w:rtl/>
                <w:lang w:eastAsia="en-US" w:bidi="prs-AF"/>
              </w:rPr>
              <w:t xml:space="preserve">بخش </w:t>
            </w:r>
            <w:r>
              <w:rPr>
                <w:rFonts w:ascii="Calibri" w:hAnsi="Calibri" w:cs="Calibri" w:hint="cs"/>
                <w:b/>
                <w:bCs/>
                <w:color w:val="000000"/>
                <w:sz w:val="32"/>
                <w:szCs w:val="32"/>
                <w:rtl/>
                <w:lang w:eastAsia="en-US" w:bidi="prs-AF"/>
              </w:rPr>
              <w:t>دوم</w:t>
            </w:r>
          </w:p>
          <w:p w:rsidR="00DB47AD" w:rsidRPr="00DB47AD" w:rsidRDefault="00DB47AD" w:rsidP="00DB47AD">
            <w:pPr>
              <w:bidi/>
              <w:jc w:val="center"/>
              <w:rPr>
                <w:rFonts w:ascii="Calibri" w:hAnsi="Calibri" w:cs="Calibri"/>
                <w:b/>
                <w:bCs/>
                <w:color w:val="000000"/>
                <w:sz w:val="32"/>
                <w:szCs w:val="32"/>
                <w:rtl/>
                <w:lang w:eastAsia="en-US"/>
              </w:rPr>
            </w:pPr>
          </w:p>
          <w:p w:rsidR="00DB47AD" w:rsidRPr="00426CE3" w:rsidRDefault="00DB47AD" w:rsidP="00DB47AD">
            <w:pPr>
              <w:bidi/>
              <w:jc w:val="center"/>
              <w:rPr>
                <w:rFonts w:ascii="Calibri" w:hAnsi="Calibri" w:cs="Calibri"/>
                <w:b/>
                <w:bCs/>
                <w:color w:val="000000"/>
                <w:sz w:val="32"/>
                <w:szCs w:val="32"/>
                <w:lang w:eastAsia="en-US"/>
              </w:rPr>
            </w:pPr>
          </w:p>
        </w:tc>
      </w:tr>
      <w:tr w:rsidR="00DB47AD" w:rsidRPr="00426CE3" w:rsidTr="001709D8">
        <w:trPr>
          <w:trHeight w:val="645"/>
        </w:trPr>
        <w:tc>
          <w:tcPr>
            <w:tcW w:w="14207" w:type="dxa"/>
            <w:gridSpan w:val="7"/>
            <w:vMerge/>
            <w:tcBorders>
              <w:top w:val="single" w:sz="4" w:space="0" w:color="auto"/>
              <w:left w:val="single" w:sz="4" w:space="0" w:color="auto"/>
              <w:bottom w:val="nil"/>
              <w:right w:val="single" w:sz="4" w:space="0" w:color="000000"/>
            </w:tcBorders>
            <w:vAlign w:val="center"/>
            <w:hideMark/>
          </w:tcPr>
          <w:p w:rsidR="00DB47AD" w:rsidRPr="00426CE3" w:rsidRDefault="00DB47AD" w:rsidP="00A05078">
            <w:pPr>
              <w:rPr>
                <w:rFonts w:ascii="Calibri" w:hAnsi="Calibri" w:cs="Calibri"/>
                <w:b/>
                <w:bCs/>
                <w:color w:val="000000"/>
                <w:sz w:val="32"/>
                <w:szCs w:val="32"/>
                <w:lang w:eastAsia="en-US"/>
              </w:rPr>
            </w:pPr>
          </w:p>
        </w:tc>
      </w:tr>
      <w:tr w:rsidR="00DB47AD" w:rsidRPr="00426CE3" w:rsidTr="001709D8">
        <w:trPr>
          <w:trHeight w:val="795"/>
        </w:trPr>
        <w:tc>
          <w:tcPr>
            <w:tcW w:w="14207" w:type="dxa"/>
            <w:gridSpan w:val="7"/>
            <w:tcBorders>
              <w:top w:val="nil"/>
              <w:left w:val="single" w:sz="4" w:space="0" w:color="auto"/>
              <w:bottom w:val="single" w:sz="4" w:space="0" w:color="auto"/>
              <w:right w:val="single" w:sz="4" w:space="0" w:color="000000"/>
            </w:tcBorders>
            <w:shd w:val="clear" w:color="auto" w:fill="auto"/>
            <w:noWrap/>
            <w:hideMark/>
          </w:tcPr>
          <w:p w:rsidR="00DB47AD" w:rsidRPr="00426CE3" w:rsidRDefault="00DB47AD" w:rsidP="00A05078">
            <w:pPr>
              <w:jc w:val="center"/>
              <w:rPr>
                <w:rFonts w:ascii="Calibri" w:hAnsi="Calibri" w:cs="Calibri"/>
                <w:color w:val="000000"/>
                <w:sz w:val="32"/>
                <w:szCs w:val="32"/>
                <w:rtl/>
                <w:lang w:eastAsia="en-US"/>
              </w:rPr>
            </w:pPr>
            <w:r w:rsidRPr="00426CE3">
              <w:rPr>
                <w:rFonts w:ascii="Calibri" w:hAnsi="Calibri" w:cs="Calibri"/>
                <w:color w:val="000000"/>
                <w:sz w:val="32"/>
                <w:szCs w:val="32"/>
                <w:lang w:eastAsia="en-US"/>
              </w:rPr>
              <w:t>(</w:t>
            </w:r>
            <w:r w:rsidR="002A542C">
              <w:rPr>
                <w:rFonts w:ascii="Calibri" w:hAnsi="Calibri" w:cs="Calibri" w:hint="cs"/>
                <w:color w:val="000000"/>
                <w:sz w:val="32"/>
                <w:szCs w:val="32"/>
                <w:rtl/>
                <w:lang w:eastAsia="en-US"/>
              </w:rPr>
              <w:t>مواد و</w:t>
            </w:r>
            <w:r w:rsidRPr="00426CE3">
              <w:rPr>
                <w:rFonts w:ascii="Calibri" w:hAnsi="Calibri" w:cs="Calibri"/>
                <w:color w:val="000000"/>
                <w:sz w:val="32"/>
                <w:szCs w:val="32"/>
                <w:rtl/>
                <w:lang w:eastAsia="en-US"/>
              </w:rPr>
              <w:t xml:space="preserve"> لوازم بخش های برق و میخانیک</w:t>
            </w:r>
            <w:r w:rsidRPr="00426CE3">
              <w:rPr>
                <w:rFonts w:ascii="Calibri" w:hAnsi="Calibri" w:cs="Calibri"/>
                <w:color w:val="000000"/>
                <w:sz w:val="32"/>
                <w:szCs w:val="32"/>
                <w:lang w:eastAsia="en-US"/>
              </w:rPr>
              <w:t>)</w:t>
            </w:r>
          </w:p>
        </w:tc>
      </w:tr>
      <w:tr w:rsidR="00DB47AD" w:rsidRPr="00426CE3" w:rsidTr="001709D8">
        <w:trPr>
          <w:trHeight w:val="94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2A542C" w:rsidP="00A05078">
            <w:pPr>
              <w:bidi/>
              <w:jc w:val="center"/>
              <w:rPr>
                <w:rFonts w:ascii="Calibri" w:hAnsi="Calibri" w:cs="Calibri"/>
                <w:b/>
                <w:bCs/>
                <w:color w:val="000000"/>
                <w:lang w:eastAsia="en-US"/>
              </w:rPr>
            </w:pPr>
            <w:r>
              <w:rPr>
                <w:rFonts w:ascii="Calibri" w:hAnsi="Calibri" w:cs="Calibri"/>
                <w:b/>
                <w:bCs/>
                <w:color w:val="000000"/>
                <w:rtl/>
                <w:lang w:eastAsia="en-US"/>
              </w:rPr>
              <w:t>ملاح</w:t>
            </w:r>
            <w:r>
              <w:rPr>
                <w:rFonts w:ascii="Calibri" w:hAnsi="Calibri" w:cs="Calibri" w:hint="cs"/>
                <w:b/>
                <w:bCs/>
                <w:color w:val="000000"/>
                <w:rtl/>
                <w:lang w:eastAsia="en-US"/>
              </w:rPr>
              <w:t>ظ</w:t>
            </w:r>
            <w:r w:rsidR="00DB47AD" w:rsidRPr="00426CE3">
              <w:rPr>
                <w:rFonts w:ascii="Calibri" w:hAnsi="Calibri" w:cs="Calibri"/>
                <w:b/>
                <w:bCs/>
                <w:color w:val="000000"/>
                <w:rtl/>
                <w:lang w:eastAsia="en-US"/>
              </w:rPr>
              <w:t>ات</w:t>
            </w:r>
          </w:p>
        </w:tc>
        <w:tc>
          <w:tcPr>
            <w:tcW w:w="1255" w:type="dxa"/>
            <w:tcBorders>
              <w:top w:val="nil"/>
              <w:left w:val="nil"/>
              <w:bottom w:val="single" w:sz="4" w:space="0" w:color="auto"/>
              <w:right w:val="single" w:sz="4" w:space="0" w:color="auto"/>
            </w:tcBorders>
            <w:shd w:val="clear" w:color="auto" w:fill="auto"/>
            <w:vAlign w:val="center"/>
            <w:hideMark/>
          </w:tcPr>
          <w:p w:rsidR="00DB47AD" w:rsidRPr="00426CE3" w:rsidRDefault="00DB47AD" w:rsidP="002A542C">
            <w:pPr>
              <w:bidi/>
              <w:jc w:val="center"/>
              <w:rPr>
                <w:rFonts w:ascii="Calibri" w:hAnsi="Calibri" w:cs="Calibri"/>
                <w:b/>
                <w:bCs/>
                <w:color w:val="000000"/>
                <w:rtl/>
                <w:lang w:eastAsia="en-US"/>
              </w:rPr>
            </w:pPr>
            <w:r w:rsidRPr="00426CE3">
              <w:rPr>
                <w:rFonts w:ascii="Calibri" w:hAnsi="Calibri" w:cs="Calibri"/>
                <w:b/>
                <w:bCs/>
                <w:color w:val="000000"/>
                <w:rtl/>
                <w:lang w:eastAsia="en-US"/>
              </w:rPr>
              <w:t>قیمت مجموعی به (</w:t>
            </w:r>
            <w:r w:rsidR="002A542C">
              <w:rPr>
                <w:rFonts w:ascii="Calibri" w:hAnsi="Calibri" w:cs="Calibri"/>
                <w:b/>
                <w:bCs/>
                <w:color w:val="000000"/>
                <w:lang w:eastAsia="en-US"/>
              </w:rPr>
              <w:t>Afg</w:t>
            </w:r>
            <w:r w:rsidRPr="00426CE3">
              <w:rPr>
                <w:rFonts w:ascii="Calibri" w:hAnsi="Calibri" w:cs="Calibri"/>
                <w:b/>
                <w:bCs/>
                <w:color w:val="000000"/>
                <w:rtl/>
                <w:lang w:eastAsia="en-US"/>
              </w:rPr>
              <w:t>)</w:t>
            </w:r>
          </w:p>
        </w:tc>
        <w:tc>
          <w:tcPr>
            <w:tcW w:w="1074" w:type="dxa"/>
            <w:tcBorders>
              <w:top w:val="nil"/>
              <w:left w:val="nil"/>
              <w:bottom w:val="nil"/>
              <w:right w:val="single" w:sz="4" w:space="0" w:color="auto"/>
            </w:tcBorders>
            <w:shd w:val="clear" w:color="auto" w:fill="auto"/>
            <w:vAlign w:val="center"/>
            <w:hideMark/>
          </w:tcPr>
          <w:p w:rsidR="00DB47AD" w:rsidRPr="00426CE3" w:rsidRDefault="00DB47AD" w:rsidP="002A542C">
            <w:pPr>
              <w:bidi/>
              <w:jc w:val="center"/>
              <w:rPr>
                <w:rFonts w:ascii="Calibri" w:hAnsi="Calibri" w:cs="Calibri"/>
                <w:b/>
                <w:bCs/>
                <w:color w:val="000000"/>
                <w:rtl/>
                <w:lang w:eastAsia="en-US"/>
              </w:rPr>
            </w:pPr>
            <w:r w:rsidRPr="00426CE3">
              <w:rPr>
                <w:rFonts w:ascii="Calibri" w:hAnsi="Calibri" w:cs="Calibri"/>
                <w:b/>
                <w:bCs/>
                <w:color w:val="000000"/>
                <w:rtl/>
                <w:lang w:eastAsia="en-US"/>
              </w:rPr>
              <w:t>قیمت فی واحد به (</w:t>
            </w:r>
            <w:r w:rsidR="002A542C">
              <w:rPr>
                <w:rFonts w:ascii="Calibri" w:hAnsi="Calibri" w:cs="Calibri"/>
                <w:b/>
                <w:bCs/>
                <w:color w:val="000000"/>
                <w:lang w:eastAsia="en-US"/>
              </w:rPr>
              <w:t>Afg</w:t>
            </w:r>
            <w:r w:rsidRPr="00426CE3">
              <w:rPr>
                <w:rFonts w:ascii="Calibri" w:hAnsi="Calibri" w:cs="Calibri"/>
                <w:b/>
                <w:bCs/>
                <w:color w:val="000000"/>
                <w:rtl/>
                <w:lang w:eastAsia="en-US"/>
              </w:rPr>
              <w:t>)</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b/>
                <w:bCs/>
                <w:color w:val="000000"/>
                <w:rtl/>
                <w:lang w:eastAsia="en-US"/>
              </w:rPr>
            </w:pPr>
            <w:r w:rsidRPr="00426CE3">
              <w:rPr>
                <w:rFonts w:ascii="Calibri" w:hAnsi="Calibri" w:cs="Calibri"/>
                <w:b/>
                <w:bCs/>
                <w:color w:val="000000"/>
                <w:rtl/>
                <w:lang w:eastAsia="en-US"/>
              </w:rPr>
              <w:t>مقدار</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b/>
                <w:bCs/>
                <w:color w:val="000000"/>
                <w:rtl/>
                <w:lang w:eastAsia="en-US"/>
              </w:rPr>
            </w:pPr>
            <w:r w:rsidRPr="00426CE3">
              <w:rPr>
                <w:rFonts w:ascii="Calibri" w:hAnsi="Calibri" w:cs="Calibri"/>
                <w:b/>
                <w:bCs/>
                <w:color w:val="000000"/>
                <w:rtl/>
                <w:lang w:eastAsia="en-US"/>
              </w:rPr>
              <w:t>واحد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Default="00DB47AD" w:rsidP="00DB47AD">
            <w:pPr>
              <w:bidi/>
              <w:jc w:val="center"/>
              <w:rPr>
                <w:rFonts w:ascii="Calibri" w:hAnsi="Calibri" w:cs="Calibri"/>
                <w:b/>
                <w:bCs/>
                <w:color w:val="000000"/>
                <w:rtl/>
                <w:lang w:eastAsia="en-US"/>
              </w:rPr>
            </w:pPr>
            <w:r w:rsidRPr="00426CE3">
              <w:rPr>
                <w:rFonts w:ascii="Calibri" w:hAnsi="Calibri" w:cs="Calibri"/>
                <w:b/>
                <w:bCs/>
                <w:color w:val="000000"/>
                <w:rtl/>
                <w:lang w:eastAsia="en-US"/>
              </w:rPr>
              <w:t>تفصیل کار</w:t>
            </w:r>
          </w:p>
          <w:p w:rsidR="00DB47AD" w:rsidRDefault="00DB47AD" w:rsidP="00DB47AD">
            <w:pPr>
              <w:bidi/>
              <w:jc w:val="center"/>
              <w:rPr>
                <w:rFonts w:ascii="Calibri" w:hAnsi="Calibri" w:cs="Calibri"/>
                <w:b/>
                <w:bCs/>
                <w:color w:val="000000"/>
                <w:rtl/>
                <w:lang w:eastAsia="en-US"/>
              </w:rPr>
            </w:pPr>
          </w:p>
          <w:p w:rsidR="00DB47AD" w:rsidRPr="00426CE3" w:rsidRDefault="00DB47AD" w:rsidP="00DB47AD">
            <w:pPr>
              <w:bidi/>
              <w:rPr>
                <w:rFonts w:ascii="Calibri" w:hAnsi="Calibri" w:cs="Calibri"/>
                <w:b/>
                <w:bCs/>
                <w:color w:val="000000"/>
                <w:rtl/>
                <w:lang w:eastAsia="en-US"/>
              </w:rPr>
            </w:pP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b/>
                <w:bCs/>
                <w:color w:val="000000"/>
                <w:rtl/>
                <w:lang w:eastAsia="en-US"/>
              </w:rPr>
            </w:pPr>
            <w:r w:rsidRPr="00426CE3">
              <w:rPr>
                <w:rFonts w:ascii="Calibri" w:hAnsi="Calibri" w:cs="Calibri"/>
                <w:b/>
                <w:bCs/>
                <w:color w:val="000000"/>
                <w:rtl/>
                <w:lang w:eastAsia="en-US"/>
              </w:rPr>
              <w:t>شماره</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rtl/>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rtl/>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2A542C" w:rsidP="00A05078">
            <w:pPr>
              <w:jc w:val="center"/>
              <w:rPr>
                <w:rFonts w:ascii="Calibri" w:hAnsi="Calibri" w:cs="Calibri"/>
                <w:color w:val="000000"/>
                <w:lang w:eastAsia="en-US"/>
              </w:rPr>
            </w:pPr>
            <w:r>
              <w:rPr>
                <w:rFonts w:ascii="Calibri" w:hAnsi="Calibri" w:cs="Calibri"/>
                <w:color w:val="000000"/>
                <w:lang w:eastAsia="en-US"/>
              </w:rPr>
              <w:t>10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چراغ 50 وات (60</w:t>
            </w:r>
            <w:r w:rsidRPr="00426CE3">
              <w:rPr>
                <w:rFonts w:ascii="Calibri" w:hAnsi="Calibri" w:cs="Calibri"/>
                <w:color w:val="000000"/>
                <w:lang w:eastAsia="en-US"/>
              </w:rPr>
              <w:t>X60</w:t>
            </w:r>
            <w:r w:rsidRPr="00426CE3">
              <w:rPr>
                <w:rFonts w:ascii="Calibri" w:hAnsi="Calibri" w:cs="Calibri"/>
                <w:color w:val="000000"/>
                <w:rtl/>
                <w:lang w:eastAsia="en-US"/>
              </w:rPr>
              <w:t>) داخل مسطح با کیفت بالا</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rtl/>
                <w:lang w:eastAsia="en-US"/>
              </w:rPr>
            </w:pPr>
            <w:r w:rsidRPr="00426CE3">
              <w:rPr>
                <w:rFonts w:ascii="Calibri" w:hAnsi="Calibri" w:cs="Calibri"/>
                <w:color w:val="000000"/>
                <w:lang w:eastAsia="en-US"/>
              </w:rPr>
              <w:t>1</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9</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سیویچ دو پل داخل کار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rtl/>
                <w:lang w:eastAsia="en-US"/>
              </w:rPr>
            </w:pPr>
            <w:r w:rsidRPr="00426CE3">
              <w:rPr>
                <w:rFonts w:ascii="Calibri" w:hAnsi="Calibri" w:cs="Calibri"/>
                <w:color w:val="000000"/>
                <w:lang w:eastAsia="en-US"/>
              </w:rPr>
              <w:t>2</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lastRenderedPageBreak/>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6</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سیویچ پکه داخل کار-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3</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1</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 xml:space="preserve">پنل بورد برق زیر کار دارای روکش پلیت به ابعاد </w:t>
            </w:r>
            <w:r w:rsidRPr="00426CE3">
              <w:rPr>
                <w:rFonts w:ascii="Calibri" w:hAnsi="Calibri" w:cs="Calibri"/>
                <w:color w:val="000000"/>
                <w:lang w:eastAsia="en-US"/>
              </w:rPr>
              <w:t>(70X80X20)Cm</w:t>
            </w:r>
            <w:r w:rsidRPr="00426CE3">
              <w:rPr>
                <w:rFonts w:ascii="Calibri" w:hAnsi="Calibri" w:cs="Calibri"/>
                <w:color w:val="000000"/>
                <w:rtl/>
                <w:lang w:eastAsia="en-US"/>
              </w:rPr>
              <w:t xml:space="preserve"> همراه با </w:t>
            </w:r>
            <w:r w:rsidRPr="00426CE3">
              <w:rPr>
                <w:rFonts w:ascii="Calibri" w:hAnsi="Calibri" w:cs="Calibri"/>
                <w:color w:val="000000"/>
                <w:lang w:eastAsia="en-US"/>
              </w:rPr>
              <w:t>ATS</w:t>
            </w:r>
            <w:r w:rsidRPr="00426CE3">
              <w:rPr>
                <w:rFonts w:ascii="Calibri" w:hAnsi="Calibri" w:cs="Calibri"/>
                <w:color w:val="000000"/>
                <w:rtl/>
                <w:lang w:eastAsia="en-US"/>
              </w:rPr>
              <w:t xml:space="preserve"> با وسائیل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4</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4</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دیسکونیکت سویچ برای آیرکندیشن 32</w:t>
            </w:r>
            <w:r w:rsidRPr="00426CE3">
              <w:rPr>
                <w:rFonts w:ascii="Calibri" w:hAnsi="Calibri" w:cs="Calibri"/>
                <w:color w:val="000000"/>
                <w:lang w:eastAsia="en-US"/>
              </w:rPr>
              <w:t>A</w:t>
            </w:r>
            <w:r w:rsidRPr="00426CE3">
              <w:rPr>
                <w:rFonts w:ascii="Calibri" w:hAnsi="Calibri" w:cs="Calibri"/>
                <w:color w:val="000000"/>
                <w:rtl/>
                <w:lang w:eastAsia="en-US"/>
              </w:rPr>
              <w:t xml:space="preserve"> - سه پل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5</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7</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ساکت زیر کار ترکی 16 امپیر یک پل</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6</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1</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سویچ برای سیستم اعلان حریق (</w:t>
            </w:r>
            <w:r w:rsidRPr="00426CE3">
              <w:rPr>
                <w:rFonts w:ascii="Calibri" w:hAnsi="Calibri" w:cs="Calibri"/>
                <w:color w:val="000000"/>
                <w:lang w:eastAsia="en-US"/>
              </w:rPr>
              <w:t>Call point</w:t>
            </w:r>
            <w:r w:rsidRPr="00426CE3">
              <w:rPr>
                <w:rFonts w:ascii="Calibri" w:hAnsi="Calibri" w:cs="Calibri"/>
                <w:color w:val="000000"/>
                <w:rtl/>
                <w:lang w:eastAsia="en-US"/>
              </w:rPr>
              <w:t xml:space="preserve">) - ترکی </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7</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1</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ست</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کنترول پنل سیستم آتش سوزی یک زونه کنویشنل مکمل همراه با بطری-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8</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80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لین ناسوز مخصوص برای سیستم آتش سوزی </w:t>
            </w:r>
            <w:r w:rsidRPr="00426CE3">
              <w:rPr>
                <w:rFonts w:ascii="Calibri" w:hAnsi="Calibri" w:cs="Calibri"/>
                <w:color w:val="000000"/>
                <w:lang w:eastAsia="en-US"/>
              </w:rPr>
              <w:t>(2X1.5)MM2</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9</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400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لین برق </w:t>
            </w:r>
            <w:r w:rsidRPr="00426CE3">
              <w:rPr>
                <w:rFonts w:ascii="Calibri" w:hAnsi="Calibri" w:cs="Calibri"/>
                <w:color w:val="000000"/>
                <w:lang w:eastAsia="en-US"/>
              </w:rPr>
              <w:t>(1X1.5)MM2</w:t>
            </w:r>
            <w:r w:rsidRPr="00426CE3">
              <w:rPr>
                <w:rFonts w:ascii="Calibri" w:hAnsi="Calibri" w:cs="Calibri"/>
                <w:color w:val="000000"/>
                <w:rtl/>
                <w:lang w:eastAsia="en-US"/>
              </w:rPr>
              <w:t xml:space="preserve"> سرخ و آبی- ترکی فکساول</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10</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200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لین برق </w:t>
            </w:r>
            <w:r w:rsidRPr="00426CE3">
              <w:rPr>
                <w:rFonts w:ascii="Calibri" w:hAnsi="Calibri" w:cs="Calibri"/>
                <w:color w:val="000000"/>
                <w:lang w:eastAsia="en-US"/>
              </w:rPr>
              <w:t>(1X2.5)MM2</w:t>
            </w:r>
            <w:r w:rsidRPr="00426CE3">
              <w:rPr>
                <w:rFonts w:ascii="Calibri" w:hAnsi="Calibri" w:cs="Calibri"/>
                <w:color w:val="000000"/>
                <w:rtl/>
                <w:lang w:eastAsia="en-US"/>
              </w:rPr>
              <w:t xml:space="preserve"> سرخ و آبی- ترکی فکساول</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1</w:t>
            </w:r>
            <w:r>
              <w:rPr>
                <w:rFonts w:ascii="Calibri" w:hAnsi="Calibri" w:cs="Calibri" w:hint="cs"/>
                <w:color w:val="000000"/>
                <w:rtl/>
                <w:lang w:eastAsia="en-US"/>
              </w:rPr>
              <w:t>1</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300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لین برق </w:t>
            </w:r>
            <w:r w:rsidRPr="00426CE3">
              <w:rPr>
                <w:rFonts w:ascii="Calibri" w:hAnsi="Calibri" w:cs="Calibri"/>
                <w:color w:val="000000"/>
                <w:lang w:eastAsia="en-US"/>
              </w:rPr>
              <w:t>(1X4)MM2</w:t>
            </w:r>
            <w:r w:rsidRPr="00426CE3">
              <w:rPr>
                <w:rFonts w:ascii="Calibri" w:hAnsi="Calibri" w:cs="Calibri"/>
                <w:color w:val="000000"/>
                <w:rtl/>
                <w:lang w:eastAsia="en-US"/>
              </w:rPr>
              <w:t xml:space="preserve"> سرخ و آبی- ترکی فکساول</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1</w:t>
            </w:r>
            <w:r>
              <w:rPr>
                <w:rFonts w:ascii="Calibri" w:hAnsi="Calibri" w:cs="Calibri" w:hint="cs"/>
                <w:color w:val="000000"/>
                <w:rtl/>
                <w:lang w:eastAsia="en-US"/>
              </w:rPr>
              <w:t>2</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کیبل سیخی </w:t>
            </w:r>
            <w:r w:rsidRPr="00426CE3">
              <w:rPr>
                <w:rFonts w:ascii="Calibri" w:hAnsi="Calibri" w:cs="Calibri"/>
                <w:color w:val="000000"/>
                <w:lang w:eastAsia="en-US"/>
              </w:rPr>
              <w:t>(2X10)MM2</w:t>
            </w:r>
            <w:r w:rsidRPr="00426CE3">
              <w:rPr>
                <w:rFonts w:ascii="Calibri" w:hAnsi="Calibri" w:cs="Calibri"/>
                <w:color w:val="000000"/>
                <w:rtl/>
                <w:lang w:eastAsia="en-US"/>
              </w:rPr>
              <w:t>- ترکی برای برق شهری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1</w:t>
            </w:r>
            <w:r>
              <w:rPr>
                <w:rFonts w:ascii="Calibri" w:hAnsi="Calibri" w:cs="Calibri" w:hint="cs"/>
                <w:color w:val="000000"/>
                <w:rtl/>
                <w:lang w:eastAsia="en-US"/>
              </w:rPr>
              <w:t>3</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کیبل سیخی </w:t>
            </w:r>
            <w:r w:rsidRPr="00426CE3">
              <w:rPr>
                <w:rFonts w:ascii="Calibri" w:hAnsi="Calibri" w:cs="Calibri"/>
                <w:color w:val="000000"/>
                <w:lang w:eastAsia="en-US"/>
              </w:rPr>
              <w:t>(4X10)MM2</w:t>
            </w:r>
            <w:r w:rsidRPr="00426CE3">
              <w:rPr>
                <w:rFonts w:ascii="Calibri" w:hAnsi="Calibri" w:cs="Calibri"/>
                <w:color w:val="000000"/>
                <w:rtl/>
                <w:lang w:eastAsia="en-US"/>
              </w:rPr>
              <w:t>- ترکی برای برق جنراتور</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1</w:t>
            </w:r>
            <w:r>
              <w:rPr>
                <w:rFonts w:ascii="Calibri" w:hAnsi="Calibri" w:cs="Calibri" w:hint="cs"/>
                <w:color w:val="000000"/>
                <w:rtl/>
                <w:lang w:eastAsia="en-US"/>
              </w:rPr>
              <w:t>4</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فیوز اوتومات دو پل 80 امپیر-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2</w:t>
            </w:r>
            <w:r>
              <w:rPr>
                <w:rFonts w:ascii="Calibri" w:hAnsi="Calibri" w:cs="Calibri" w:hint="cs"/>
                <w:color w:val="000000"/>
                <w:rtl/>
                <w:lang w:eastAsia="en-US"/>
              </w:rPr>
              <w:t>5</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1</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چنجاور اتومات 125 امپیر 4 پل-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2</w:t>
            </w:r>
            <w:r>
              <w:rPr>
                <w:rFonts w:ascii="Calibri" w:hAnsi="Calibri" w:cs="Calibri" w:hint="cs"/>
                <w:color w:val="000000"/>
                <w:rtl/>
                <w:lang w:eastAsia="en-US"/>
              </w:rPr>
              <w:t>6</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4</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فیوز اوتومات یک پل 25 امپیر-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17</w:t>
            </w:r>
          </w:p>
        </w:tc>
      </w:tr>
      <w:tr w:rsidR="00DB47AD" w:rsidRPr="00426CE3" w:rsidTr="002A542C">
        <w:trPr>
          <w:trHeight w:val="315"/>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single" w:sz="4" w:space="0" w:color="auto"/>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single" w:sz="4" w:space="0" w:color="auto"/>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فیوز اوتومات یک پل 10 امپیر- ترکی</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18</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فیوز اوتومات یک پل 20 امپیر-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19</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فیوز اوتومات یک پل 16 امپیر- ترکی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20</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280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پیپ خرطومی </w:t>
            </w:r>
            <w:r w:rsidRPr="00426CE3">
              <w:rPr>
                <w:rFonts w:ascii="Calibri" w:hAnsi="Calibri" w:cs="Calibri"/>
                <w:color w:val="000000"/>
                <w:lang w:eastAsia="en-US"/>
              </w:rPr>
              <w:t>(3X4)in</w:t>
            </w:r>
            <w:r w:rsidRPr="00426CE3">
              <w:rPr>
                <w:rFonts w:ascii="Calibri" w:hAnsi="Calibri" w:cs="Calibri"/>
                <w:color w:val="000000"/>
                <w:rtl/>
                <w:lang w:eastAsia="en-US"/>
              </w:rPr>
              <w:t>- وطنی ناسوز</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21</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200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m</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lang w:eastAsia="en-US"/>
              </w:rPr>
            </w:pPr>
            <w:r w:rsidRPr="00426CE3">
              <w:rPr>
                <w:rFonts w:ascii="Calibri" w:hAnsi="Calibri" w:cs="Calibri"/>
                <w:color w:val="000000"/>
                <w:rtl/>
                <w:lang w:eastAsia="en-US"/>
              </w:rPr>
              <w:t xml:space="preserve">پیپ سخت </w:t>
            </w:r>
            <w:r w:rsidRPr="00426CE3">
              <w:rPr>
                <w:rFonts w:ascii="Calibri" w:hAnsi="Calibri" w:cs="Calibri"/>
                <w:color w:val="000000"/>
                <w:lang w:eastAsia="en-US"/>
              </w:rPr>
              <w:t>(3X4)in</w:t>
            </w:r>
            <w:r w:rsidRPr="00426CE3">
              <w:rPr>
                <w:rFonts w:ascii="Calibri" w:hAnsi="Calibri" w:cs="Calibri"/>
                <w:color w:val="000000"/>
                <w:rtl/>
                <w:lang w:eastAsia="en-US"/>
              </w:rPr>
              <w:t xml:space="preserve"> وطنی </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color w:val="000000"/>
                <w:lang w:eastAsia="en-US"/>
              </w:rPr>
              <w:t>2</w:t>
            </w:r>
            <w:r>
              <w:rPr>
                <w:rFonts w:ascii="Calibri" w:hAnsi="Calibri" w:cs="Calibri" w:hint="cs"/>
                <w:color w:val="000000"/>
                <w:rtl/>
                <w:lang w:eastAsia="en-US"/>
              </w:rPr>
              <w:t>2</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60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 xml:space="preserve">زانوخم </w:t>
            </w:r>
            <w:r w:rsidRPr="00426CE3">
              <w:rPr>
                <w:rFonts w:ascii="Calibri" w:hAnsi="Calibri" w:cs="Calibri"/>
                <w:color w:val="000000"/>
                <w:lang w:eastAsia="en-US"/>
              </w:rPr>
              <w:t>(3X4)in</w:t>
            </w:r>
            <w:r w:rsidRPr="00426CE3">
              <w:rPr>
                <w:rFonts w:ascii="Calibri" w:hAnsi="Calibri" w:cs="Calibri"/>
                <w:color w:val="000000"/>
                <w:rtl/>
                <w:lang w:eastAsia="en-US"/>
              </w:rPr>
              <w:t xml:space="preserve"> وطنی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23</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5</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 xml:space="preserve">جاینت بکس زیرکار </w:t>
            </w:r>
            <w:r w:rsidRPr="00426CE3">
              <w:rPr>
                <w:rFonts w:ascii="Calibri" w:hAnsi="Calibri" w:cs="Calibri"/>
                <w:color w:val="000000"/>
                <w:lang w:eastAsia="en-US"/>
              </w:rPr>
              <w:t>(10X10)cm</w:t>
            </w:r>
            <w:r w:rsidRPr="00426CE3">
              <w:rPr>
                <w:rFonts w:ascii="Calibri" w:hAnsi="Calibri" w:cs="Calibri"/>
                <w:color w:val="000000"/>
                <w:rtl/>
                <w:lang w:eastAsia="en-US"/>
              </w:rPr>
              <w:t>- ایرانی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24</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30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قوتی چهار گوش برای سویچ و ساکت زیرکار- وطنی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25</w:t>
            </w:r>
          </w:p>
        </w:tc>
      </w:tr>
      <w:tr w:rsidR="00DB47AD" w:rsidRPr="00426CE3" w:rsidTr="002A542C">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4"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30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عدد</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رابرتیب برق شماره 25- وطنی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26</w:t>
            </w:r>
          </w:p>
        </w:tc>
      </w:tr>
      <w:tr w:rsidR="00DB47AD" w:rsidRPr="00426CE3" w:rsidTr="002A542C">
        <w:trPr>
          <w:trHeight w:val="315"/>
        </w:trPr>
        <w:tc>
          <w:tcPr>
            <w:tcW w:w="1432" w:type="dxa"/>
            <w:tcBorders>
              <w:top w:val="nil"/>
              <w:left w:val="single" w:sz="4" w:space="0" w:color="auto"/>
              <w:bottom w:val="single" w:sz="2" w:space="0" w:color="auto"/>
              <w:right w:val="single" w:sz="4"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nil"/>
              <w:left w:val="nil"/>
              <w:bottom w:val="single" w:sz="2" w:space="0" w:color="auto"/>
              <w:right w:val="nil"/>
            </w:tcBorders>
            <w:shd w:val="clear" w:color="auto" w:fill="auto"/>
            <w:noWrap/>
            <w:vAlign w:val="center"/>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 </w:t>
            </w:r>
          </w:p>
        </w:tc>
        <w:tc>
          <w:tcPr>
            <w:tcW w:w="1074" w:type="dxa"/>
            <w:tcBorders>
              <w:top w:val="nil"/>
              <w:left w:val="single" w:sz="4" w:space="0" w:color="auto"/>
              <w:bottom w:val="single" w:sz="2" w:space="0" w:color="auto"/>
              <w:right w:val="single" w:sz="4" w:space="0" w:color="auto"/>
            </w:tcBorders>
            <w:shd w:val="clear" w:color="auto" w:fill="auto"/>
            <w:noWrap/>
            <w:vAlign w:val="center"/>
          </w:tcPr>
          <w:p w:rsidR="00DB47AD" w:rsidRPr="00426CE3" w:rsidRDefault="00DB47AD" w:rsidP="00A05078">
            <w:pPr>
              <w:jc w:val="center"/>
              <w:rPr>
                <w:rFonts w:ascii="Calibri" w:hAnsi="Calibri" w:cs="Calibri"/>
                <w:color w:val="000000"/>
                <w:lang w:eastAsia="en-US"/>
              </w:rPr>
            </w:pPr>
          </w:p>
        </w:tc>
        <w:tc>
          <w:tcPr>
            <w:tcW w:w="895"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jc w:val="center"/>
              <w:rPr>
                <w:rFonts w:ascii="Calibri" w:hAnsi="Calibri" w:cs="Calibri"/>
                <w:color w:val="000000"/>
                <w:lang w:eastAsia="en-US"/>
              </w:rPr>
            </w:pPr>
            <w:r w:rsidRPr="00426CE3">
              <w:rPr>
                <w:rFonts w:ascii="Calibri" w:hAnsi="Calibri" w:cs="Calibri"/>
                <w:color w:val="000000"/>
                <w:lang w:eastAsia="en-US"/>
              </w:rPr>
              <w:t>10</w:t>
            </w:r>
          </w:p>
        </w:tc>
        <w:tc>
          <w:tcPr>
            <w:tcW w:w="895" w:type="dxa"/>
            <w:tcBorders>
              <w:top w:val="nil"/>
              <w:left w:val="nil"/>
              <w:bottom w:val="single" w:sz="4" w:space="0" w:color="auto"/>
              <w:right w:val="single" w:sz="4" w:space="0" w:color="auto"/>
            </w:tcBorders>
            <w:shd w:val="clear" w:color="auto" w:fill="auto"/>
            <w:noWrap/>
            <w:vAlign w:val="center"/>
            <w:hideMark/>
          </w:tcPr>
          <w:p w:rsidR="00DB47AD" w:rsidRPr="00426CE3" w:rsidRDefault="00DB47AD" w:rsidP="00A05078">
            <w:pPr>
              <w:bidi/>
              <w:jc w:val="center"/>
              <w:rPr>
                <w:rFonts w:ascii="Calibri" w:hAnsi="Calibri" w:cs="Calibri"/>
                <w:color w:val="000000"/>
                <w:lang w:eastAsia="en-US"/>
              </w:rPr>
            </w:pPr>
            <w:r w:rsidRPr="00426CE3">
              <w:rPr>
                <w:rFonts w:ascii="Calibri" w:hAnsi="Calibri" w:cs="Calibri"/>
                <w:color w:val="000000"/>
                <w:rtl/>
                <w:lang w:eastAsia="en-US"/>
              </w:rPr>
              <w:t>پاکت</w:t>
            </w:r>
          </w:p>
        </w:tc>
        <w:tc>
          <w:tcPr>
            <w:tcW w:w="7949" w:type="dxa"/>
            <w:tcBorders>
              <w:top w:val="nil"/>
              <w:left w:val="nil"/>
              <w:bottom w:val="single" w:sz="4" w:space="0" w:color="auto"/>
              <w:right w:val="single" w:sz="4" w:space="0" w:color="auto"/>
            </w:tcBorders>
            <w:shd w:val="clear" w:color="auto" w:fill="auto"/>
            <w:noWrap/>
            <w:vAlign w:val="bottom"/>
            <w:hideMark/>
          </w:tcPr>
          <w:p w:rsidR="00DB47AD" w:rsidRPr="00426CE3" w:rsidRDefault="00DB47AD" w:rsidP="00A05078">
            <w:pPr>
              <w:bidi/>
              <w:rPr>
                <w:rFonts w:ascii="Calibri" w:hAnsi="Calibri" w:cs="Calibri"/>
                <w:color w:val="000000"/>
                <w:rtl/>
                <w:lang w:eastAsia="en-US"/>
              </w:rPr>
            </w:pPr>
            <w:r w:rsidRPr="00426CE3">
              <w:rPr>
                <w:rFonts w:ascii="Calibri" w:hAnsi="Calibri" w:cs="Calibri"/>
                <w:color w:val="000000"/>
                <w:rtl/>
                <w:lang w:eastAsia="en-US"/>
              </w:rPr>
              <w:t xml:space="preserve">کلمپ برای پیپ </w:t>
            </w:r>
            <w:r w:rsidRPr="00426CE3">
              <w:rPr>
                <w:rFonts w:ascii="Calibri" w:hAnsi="Calibri" w:cs="Calibri"/>
                <w:color w:val="000000"/>
                <w:lang w:eastAsia="en-US"/>
              </w:rPr>
              <w:t>(3X4)in</w:t>
            </w:r>
            <w:r w:rsidRPr="00426CE3">
              <w:rPr>
                <w:rFonts w:ascii="Calibri" w:hAnsi="Calibri" w:cs="Calibri"/>
                <w:color w:val="000000"/>
                <w:rtl/>
                <w:lang w:eastAsia="en-US"/>
              </w:rPr>
              <w:t>- ایرانی</w:t>
            </w:r>
          </w:p>
        </w:tc>
        <w:tc>
          <w:tcPr>
            <w:tcW w:w="707" w:type="dxa"/>
            <w:tcBorders>
              <w:top w:val="nil"/>
              <w:left w:val="nil"/>
              <w:bottom w:val="single" w:sz="4" w:space="0" w:color="auto"/>
              <w:right w:val="single" w:sz="4" w:space="0" w:color="auto"/>
            </w:tcBorders>
            <w:shd w:val="clear" w:color="auto" w:fill="auto"/>
            <w:noWrap/>
            <w:vAlign w:val="center"/>
            <w:hideMark/>
          </w:tcPr>
          <w:p w:rsidR="00DB47AD" w:rsidRPr="00426CE3" w:rsidRDefault="0023740C" w:rsidP="00A05078">
            <w:pPr>
              <w:jc w:val="center"/>
              <w:rPr>
                <w:rFonts w:ascii="Calibri" w:hAnsi="Calibri" w:cs="Calibri"/>
                <w:color w:val="000000"/>
                <w:rtl/>
                <w:lang w:eastAsia="en-US"/>
              </w:rPr>
            </w:pPr>
            <w:r>
              <w:rPr>
                <w:rFonts w:ascii="Calibri" w:hAnsi="Calibri" w:cs="Calibri" w:hint="cs"/>
                <w:color w:val="000000"/>
                <w:rtl/>
                <w:lang w:eastAsia="en-US"/>
              </w:rPr>
              <w:t>27</w:t>
            </w:r>
          </w:p>
        </w:tc>
      </w:tr>
      <w:tr w:rsidR="00DB47AD" w:rsidRPr="00426CE3" w:rsidTr="002A542C">
        <w:trPr>
          <w:trHeight w:val="315"/>
        </w:trPr>
        <w:tc>
          <w:tcPr>
            <w:tcW w:w="14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B47AD" w:rsidRPr="00426CE3" w:rsidRDefault="00DB47AD" w:rsidP="00A05078">
            <w:pPr>
              <w:rPr>
                <w:rFonts w:ascii="Calibri" w:hAnsi="Calibri" w:cs="Calibri"/>
                <w:color w:val="000000"/>
                <w:lang w:eastAsia="en-US"/>
              </w:rPr>
            </w:pPr>
            <w:r w:rsidRPr="00426CE3">
              <w:rPr>
                <w:rFonts w:ascii="Calibri" w:hAnsi="Calibri" w:cs="Calibri"/>
                <w:color w:val="000000"/>
                <w:lang w:eastAsia="en-US"/>
              </w:rPr>
              <w:t> </w:t>
            </w:r>
          </w:p>
        </w:tc>
        <w:tc>
          <w:tcPr>
            <w:tcW w:w="12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B47AD" w:rsidRPr="00426CE3" w:rsidRDefault="00DB47AD" w:rsidP="00A05078">
            <w:pPr>
              <w:jc w:val="center"/>
              <w:rPr>
                <w:rFonts w:ascii="Calibri" w:hAnsi="Calibri" w:cs="Calibri"/>
                <w:b/>
                <w:bCs/>
                <w:color w:val="000000"/>
                <w:lang w:eastAsia="en-US"/>
              </w:rPr>
            </w:pPr>
            <w:r w:rsidRPr="00426CE3">
              <w:rPr>
                <w:rFonts w:ascii="Calibri" w:hAnsi="Calibri" w:cs="Calibri"/>
                <w:b/>
                <w:bCs/>
                <w:color w:val="000000"/>
                <w:lang w:eastAsia="en-US"/>
              </w:rPr>
              <w:t> </w:t>
            </w:r>
          </w:p>
        </w:tc>
        <w:tc>
          <w:tcPr>
            <w:tcW w:w="107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B47AD" w:rsidRPr="00426CE3" w:rsidRDefault="00DB47AD" w:rsidP="00A05078">
            <w:pPr>
              <w:rPr>
                <w:rFonts w:ascii="Calibri" w:hAnsi="Calibri" w:cs="Calibri"/>
                <w:color w:val="000000"/>
                <w:lang w:eastAsia="en-US"/>
              </w:rPr>
            </w:pPr>
          </w:p>
        </w:tc>
        <w:tc>
          <w:tcPr>
            <w:tcW w:w="10446" w:type="dxa"/>
            <w:gridSpan w:val="4"/>
            <w:tcBorders>
              <w:top w:val="single" w:sz="4" w:space="0" w:color="auto"/>
              <w:left w:val="single" w:sz="2" w:space="0" w:color="auto"/>
              <w:bottom w:val="single" w:sz="4" w:space="0" w:color="auto"/>
              <w:right w:val="single" w:sz="4" w:space="0" w:color="000000"/>
            </w:tcBorders>
            <w:shd w:val="clear" w:color="auto" w:fill="auto"/>
            <w:noWrap/>
            <w:vAlign w:val="bottom"/>
            <w:hideMark/>
          </w:tcPr>
          <w:p w:rsidR="00DB47AD" w:rsidRPr="00426CE3" w:rsidRDefault="00DB47AD" w:rsidP="00A05078">
            <w:pPr>
              <w:bidi/>
              <w:jc w:val="center"/>
              <w:rPr>
                <w:rFonts w:ascii="Calibri" w:hAnsi="Calibri" w:cs="Calibri"/>
                <w:b/>
                <w:bCs/>
                <w:color w:val="000000"/>
                <w:lang w:eastAsia="en-US"/>
              </w:rPr>
            </w:pPr>
            <w:r w:rsidRPr="00426CE3">
              <w:rPr>
                <w:rFonts w:ascii="Calibri" w:hAnsi="Calibri" w:cs="Calibri"/>
                <w:b/>
                <w:bCs/>
                <w:color w:val="000000"/>
                <w:rtl/>
                <w:lang w:eastAsia="en-US"/>
              </w:rPr>
              <w:t>مجموع قیمت</w:t>
            </w:r>
          </w:p>
        </w:tc>
      </w:tr>
      <w:tr w:rsidR="00DB47AD" w:rsidRPr="00426CE3" w:rsidTr="001709D8">
        <w:trPr>
          <w:trHeight w:val="315"/>
        </w:trPr>
        <w:tc>
          <w:tcPr>
            <w:tcW w:w="1432" w:type="dxa"/>
            <w:tcBorders>
              <w:top w:val="single" w:sz="2" w:space="0" w:color="auto"/>
              <w:left w:val="single" w:sz="2" w:space="0" w:color="auto"/>
              <w:bottom w:val="single" w:sz="4" w:space="0" w:color="auto"/>
              <w:right w:val="single" w:sz="2" w:space="0" w:color="auto"/>
            </w:tcBorders>
            <w:shd w:val="clear" w:color="auto" w:fill="auto"/>
            <w:noWrap/>
            <w:vAlign w:val="bottom"/>
          </w:tcPr>
          <w:p w:rsidR="00DB47AD" w:rsidRPr="00426CE3" w:rsidRDefault="00DB47AD" w:rsidP="00A05078">
            <w:pPr>
              <w:rPr>
                <w:rFonts w:ascii="Calibri" w:hAnsi="Calibri" w:cs="Calibri"/>
                <w:color w:val="000000"/>
                <w:lang w:eastAsia="en-US"/>
              </w:rPr>
            </w:pPr>
          </w:p>
        </w:tc>
        <w:tc>
          <w:tcPr>
            <w:tcW w:w="1255" w:type="dxa"/>
            <w:tcBorders>
              <w:top w:val="single" w:sz="2" w:space="0" w:color="auto"/>
              <w:left w:val="single" w:sz="2" w:space="0" w:color="auto"/>
              <w:bottom w:val="single" w:sz="4" w:space="0" w:color="auto"/>
              <w:right w:val="single" w:sz="2" w:space="0" w:color="auto"/>
            </w:tcBorders>
            <w:shd w:val="clear" w:color="auto" w:fill="auto"/>
            <w:noWrap/>
            <w:vAlign w:val="center"/>
          </w:tcPr>
          <w:p w:rsidR="00DB47AD" w:rsidRPr="00426CE3" w:rsidRDefault="00DB47AD" w:rsidP="00A05078">
            <w:pPr>
              <w:jc w:val="center"/>
              <w:rPr>
                <w:rFonts w:ascii="Calibri" w:hAnsi="Calibri" w:cs="Calibri"/>
                <w:b/>
                <w:bCs/>
                <w:color w:val="000000"/>
                <w:lang w:eastAsia="en-US"/>
              </w:rPr>
            </w:pPr>
          </w:p>
        </w:tc>
        <w:tc>
          <w:tcPr>
            <w:tcW w:w="1074" w:type="dxa"/>
            <w:tcBorders>
              <w:top w:val="single" w:sz="2" w:space="0" w:color="auto"/>
              <w:left w:val="single" w:sz="2" w:space="0" w:color="auto"/>
              <w:bottom w:val="single" w:sz="4" w:space="0" w:color="auto"/>
              <w:right w:val="single" w:sz="2" w:space="0" w:color="auto"/>
            </w:tcBorders>
            <w:shd w:val="clear" w:color="auto" w:fill="auto"/>
            <w:noWrap/>
            <w:vAlign w:val="bottom"/>
          </w:tcPr>
          <w:p w:rsidR="00DB47AD" w:rsidRPr="00426CE3" w:rsidRDefault="00DB47AD" w:rsidP="00A05078">
            <w:pPr>
              <w:rPr>
                <w:rFonts w:ascii="Calibri" w:hAnsi="Calibri" w:cs="Calibri"/>
                <w:color w:val="000000"/>
                <w:lang w:eastAsia="en-US"/>
              </w:rPr>
            </w:pPr>
          </w:p>
        </w:tc>
        <w:tc>
          <w:tcPr>
            <w:tcW w:w="10446" w:type="dxa"/>
            <w:gridSpan w:val="4"/>
            <w:tcBorders>
              <w:top w:val="single" w:sz="4" w:space="0" w:color="auto"/>
              <w:left w:val="single" w:sz="2" w:space="0" w:color="auto"/>
              <w:bottom w:val="single" w:sz="4" w:space="0" w:color="auto"/>
              <w:right w:val="single" w:sz="4" w:space="0" w:color="000000"/>
            </w:tcBorders>
            <w:shd w:val="clear" w:color="auto" w:fill="auto"/>
            <w:noWrap/>
            <w:vAlign w:val="bottom"/>
          </w:tcPr>
          <w:p w:rsidR="00DB47AD" w:rsidRPr="00426CE3" w:rsidRDefault="00DB47AD" w:rsidP="00A05078">
            <w:pPr>
              <w:bidi/>
              <w:jc w:val="center"/>
              <w:rPr>
                <w:rFonts w:ascii="Calibri" w:hAnsi="Calibri" w:cs="Calibri"/>
                <w:b/>
                <w:bCs/>
                <w:color w:val="000000"/>
                <w:rtl/>
                <w:lang w:eastAsia="en-US"/>
              </w:rPr>
            </w:pPr>
          </w:p>
        </w:tc>
      </w:tr>
      <w:tr w:rsidR="001709D8" w:rsidRPr="00426CE3" w:rsidTr="001709D8">
        <w:trPr>
          <w:trHeight w:val="315"/>
        </w:trPr>
        <w:tc>
          <w:tcPr>
            <w:tcW w:w="3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09D8" w:rsidRPr="00426CE3" w:rsidRDefault="001709D8" w:rsidP="00A05078">
            <w:pPr>
              <w:rPr>
                <w:rFonts w:ascii="Calibri" w:hAnsi="Calibri" w:cs="Calibri"/>
                <w:color w:val="000000"/>
                <w:lang w:eastAsia="en-US"/>
              </w:rPr>
            </w:pPr>
          </w:p>
        </w:tc>
        <w:tc>
          <w:tcPr>
            <w:tcW w:w="1044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1709D8" w:rsidRPr="00DB47AD" w:rsidRDefault="001709D8" w:rsidP="00DB47AD">
            <w:pPr>
              <w:bidi/>
              <w:jc w:val="center"/>
              <w:rPr>
                <w:rFonts w:ascii="Calibri" w:hAnsi="Calibri" w:cs="Calibri"/>
                <w:b/>
                <w:bCs/>
                <w:color w:val="000000"/>
                <w:rtl/>
                <w:lang w:val="en-US" w:eastAsia="en-US" w:bidi="prs-AF"/>
              </w:rPr>
            </w:pPr>
            <w:r>
              <w:rPr>
                <w:rFonts w:ascii="Calibri" w:hAnsi="Calibri" w:cs="Calibri" w:hint="cs"/>
                <w:b/>
                <w:bCs/>
                <w:color w:val="000000"/>
                <w:rtl/>
                <w:lang w:val="en-US" w:eastAsia="en-US" w:bidi="prs-AF"/>
              </w:rPr>
              <w:t>قیمت مجموعی هردو بخش همرای ۲٪ فیصد مالیه</w:t>
            </w:r>
            <w:r w:rsidR="00E50C32">
              <w:rPr>
                <w:rFonts w:ascii="Calibri" w:hAnsi="Calibri" w:cs="Calibri" w:hint="cs"/>
                <w:b/>
                <w:bCs/>
                <w:color w:val="000000"/>
                <w:rtl/>
                <w:lang w:val="en-US" w:eastAsia="en-US" w:bidi="prs-AF"/>
              </w:rPr>
              <w:t xml:space="preserve"> به واحد پول افغانی</w:t>
            </w:r>
          </w:p>
        </w:tc>
      </w:tr>
    </w:tbl>
    <w:p w:rsidR="00DB47AD" w:rsidRPr="00DB47AD" w:rsidRDefault="00DB47AD" w:rsidP="00DB47AD">
      <w:pPr>
        <w:rPr>
          <w:lang w:val="en-GB"/>
        </w:rPr>
      </w:pPr>
    </w:p>
    <w:p w:rsidR="00D73BF7" w:rsidRDefault="00D73BF7" w:rsidP="00D73BF7">
      <w:pPr>
        <w:pStyle w:val="Heading2"/>
        <w:jc w:val="center"/>
        <w:rPr>
          <w:sz w:val="24"/>
        </w:rPr>
      </w:pPr>
      <w:r w:rsidRPr="001F6758">
        <w:rPr>
          <w:sz w:val="24"/>
        </w:rPr>
        <w:lastRenderedPageBreak/>
        <w:t>Instructions</w:t>
      </w:r>
    </w:p>
    <w:p w:rsidR="00DB47AD" w:rsidRPr="00DB47AD" w:rsidRDefault="00DB47AD" w:rsidP="00DB47AD">
      <w:pPr>
        <w:rPr>
          <w:lang w:val="en-GB"/>
        </w:rPr>
      </w:pP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7E34DB" w:rsidRDefault="00E87694" w:rsidP="00FE10DE">
      <w:pPr>
        <w:rPr>
          <w:rFonts w:ascii="Arial" w:hAnsi="Arial" w:cs="Arial"/>
          <w:sz w:val="20"/>
          <w:szCs w:val="20"/>
          <w:lang w:val="en-GB"/>
        </w:rPr>
      </w:pPr>
      <w:r>
        <w:rPr>
          <w:rFonts w:ascii="Arial" w:hAnsi="Arial" w:cs="Arial"/>
          <w:sz w:val="20"/>
          <w:szCs w:val="20"/>
          <w:lang w:val="en-GB"/>
        </w:rPr>
        <w:t>Construction companies</w:t>
      </w:r>
      <w:r w:rsidR="00D73BF7" w:rsidRPr="001F6758">
        <w:rPr>
          <w:rFonts w:ascii="Arial" w:hAnsi="Arial" w:cs="Arial"/>
          <w:sz w:val="20"/>
          <w:szCs w:val="20"/>
          <w:lang w:val="en-GB"/>
        </w:rPr>
        <w:t xml:space="preserve"> are not </w:t>
      </w:r>
      <w:r w:rsidR="00D73BF7" w:rsidRPr="007E34DB">
        <w:rPr>
          <w:rFonts w:ascii="Arial" w:hAnsi="Arial" w:cs="Arial"/>
          <w:sz w:val="20"/>
          <w:szCs w:val="20"/>
          <w:lang w:val="en-GB"/>
        </w:rPr>
        <w:t xml:space="preserve">eligible if they are in one of the situations listed in article 15 of the General Terms and Conditions for Supply Contracts </w:t>
      </w:r>
    </w:p>
    <w:p w:rsidR="00D73BF7" w:rsidRPr="001F6758" w:rsidRDefault="00D73BF7" w:rsidP="00D73BF7">
      <w:pPr>
        <w:rPr>
          <w:rFonts w:ascii="Arial" w:hAnsi="Arial" w:cs="Arial"/>
          <w:sz w:val="20"/>
          <w:szCs w:val="20"/>
          <w:lang w:val="en-GB"/>
        </w:rPr>
      </w:pPr>
    </w:p>
    <w:p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E87694">
        <w:rPr>
          <w:rFonts w:ascii="Arial" w:hAnsi="Arial" w:cs="Arial"/>
          <w:sz w:val="20"/>
          <w:szCs w:val="20"/>
          <w:lang w:val="en-GB"/>
        </w:rPr>
        <w:t xml:space="preserve"> companies</w:t>
      </w:r>
      <w:r w:rsidR="00D73BF7" w:rsidRPr="001F6758">
        <w:rPr>
          <w:rFonts w:ascii="Arial" w:hAnsi="Arial" w:cs="Arial"/>
          <w:sz w:val="20"/>
          <w:szCs w:val="20"/>
          <w:lang w:val="en-GB"/>
        </w:rPr>
        <w:t xml:space="preserve">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E87694">
        <w:rPr>
          <w:rFonts w:ascii="Arial" w:hAnsi="Arial" w:cs="Arial"/>
          <w:sz w:val="20"/>
          <w:szCs w:val="20"/>
          <w:lang w:val="en-GB"/>
        </w:rPr>
        <w:t xml:space="preserve"> the company</w:t>
      </w:r>
      <w:r w:rsidR="00D73BF7" w:rsidRPr="001F6758">
        <w:rPr>
          <w:rFonts w:ascii="Arial" w:hAnsi="Arial" w:cs="Arial"/>
          <w:sz w:val="20"/>
          <w:szCs w:val="20"/>
          <w:lang w:val="en-GB"/>
        </w:rPr>
        <w:t xml:space="preserve">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E87694" w:rsidP="00385DAE">
      <w:pPr>
        <w:rPr>
          <w:rFonts w:ascii="Arial" w:hAnsi="Arial" w:cs="Arial"/>
          <w:sz w:val="20"/>
          <w:szCs w:val="20"/>
          <w:lang w:val="en-GB"/>
        </w:rPr>
      </w:pPr>
      <w:r>
        <w:rPr>
          <w:rFonts w:ascii="Arial" w:hAnsi="Arial" w:cs="Arial"/>
          <w:sz w:val="20"/>
          <w:szCs w:val="20"/>
          <w:lang w:val="en-GB"/>
        </w:rPr>
        <w:t>Construction Company</w:t>
      </w:r>
      <w:r w:rsidR="00D73BF7" w:rsidRPr="001F6758">
        <w:rPr>
          <w:rFonts w:ascii="Arial" w:hAnsi="Arial" w:cs="Arial"/>
          <w:sz w:val="20"/>
          <w:szCs w:val="20"/>
          <w:lang w:val="en-GB"/>
        </w:rPr>
        <w:t xml:space="preserve"> shall also be requested to certify that they comply with </w:t>
      </w:r>
      <w:r w:rsidR="00385DAE" w:rsidRPr="00385DAE">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00D73BF7" w:rsidRPr="001F6758">
        <w:rPr>
          <w:rFonts w:ascii="Arial" w:hAnsi="Arial" w:cs="Arial"/>
          <w:sz w:val="20"/>
          <w:szCs w:val="20"/>
          <w:lang w:val="en-GB"/>
        </w:rPr>
        <w:t xml:space="preserve">” </w:t>
      </w:r>
      <w:r w:rsidR="00A20AE2">
        <w:rPr>
          <w:rFonts w:ascii="Arial" w:hAnsi="Arial" w:cs="Arial"/>
          <w:sz w:val="20"/>
          <w:szCs w:val="20"/>
          <w:lang w:val="en-GB"/>
        </w:rPr>
        <w:t>stated in the end.</w:t>
      </w:r>
    </w:p>
    <w:p w:rsidR="00D73BF7" w:rsidRPr="001F6758" w:rsidRDefault="00D73BF7" w:rsidP="00D73BF7">
      <w:pPr>
        <w:rPr>
          <w:rFonts w:ascii="Arial" w:hAnsi="Arial" w:cs="Arial"/>
          <w:sz w:val="20"/>
          <w:szCs w:val="20"/>
          <w:lang w:val="en-GB"/>
        </w:rPr>
      </w:pPr>
    </w:p>
    <w:p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w:t>
      </w:r>
      <w:r w:rsidR="00E87694">
        <w:rPr>
          <w:rFonts w:ascii="Arial" w:hAnsi="Arial" w:cs="Arial"/>
          <w:sz w:val="20"/>
          <w:szCs w:val="20"/>
          <w:lang w:val="en-GB"/>
        </w:rPr>
        <w:t>and adequate resources Construction companies</w:t>
      </w:r>
      <w:r w:rsidRPr="001F6758">
        <w:rPr>
          <w:rFonts w:ascii="Arial" w:hAnsi="Arial" w:cs="Arial"/>
          <w:sz w:val="20"/>
          <w:szCs w:val="20"/>
          <w:lang w:val="en-GB"/>
        </w:rPr>
        <w:t xml:space="preserve">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rsidR="00D73BF7" w:rsidRPr="001F6758" w:rsidRDefault="007E34DB" w:rsidP="00D73BF7">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proofErr w:type="gramStart"/>
      <w:r w:rsidR="00A904B0">
        <w:rPr>
          <w:rFonts w:ascii="Arial" w:hAnsi="Arial" w:cs="Arial"/>
          <w:sz w:val="20"/>
          <w:szCs w:val="20"/>
          <w:lang w:val="en-GB"/>
        </w:rPr>
        <w:t>)</w:t>
      </w:r>
      <w:r w:rsidR="00D73BF7" w:rsidRPr="001F6758">
        <w:rPr>
          <w:rFonts w:ascii="Arial" w:hAnsi="Arial" w:cs="Arial"/>
          <w:sz w:val="20"/>
          <w:szCs w:val="20"/>
          <w:lang w:val="en-GB"/>
        </w:rPr>
        <w:t>as</w:t>
      </w:r>
      <w:proofErr w:type="gramEnd"/>
      <w:r w:rsidR="00D73BF7" w:rsidRPr="001F6758">
        <w:rPr>
          <w:rFonts w:ascii="Arial" w:hAnsi="Arial" w:cs="Arial"/>
          <w:sz w:val="20"/>
          <w:szCs w:val="20"/>
          <w:lang w:val="en-GB"/>
        </w:rPr>
        <w:t xml:space="preserve">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E366D5" w:rsidRDefault="00E366D5" w:rsidP="00E366D5">
      <w:pPr>
        <w:rPr>
          <w:rFonts w:ascii="Arial" w:hAnsi="Arial" w:cs="Arial"/>
          <w:b/>
          <w:sz w:val="20"/>
          <w:szCs w:val="20"/>
          <w:lang w:val="en-GB"/>
        </w:rPr>
      </w:pPr>
    </w:p>
    <w:p w:rsidR="00E366D5" w:rsidRDefault="00E366D5" w:rsidP="00E366D5">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E87694" w:rsidP="00D73BF7">
      <w:pPr>
        <w:rPr>
          <w:rFonts w:ascii="Arial" w:hAnsi="Arial" w:cs="Arial"/>
          <w:sz w:val="20"/>
          <w:szCs w:val="20"/>
          <w:lang w:val="en-GB"/>
        </w:rPr>
      </w:pPr>
      <w:r>
        <w:rPr>
          <w:rFonts w:ascii="Arial" w:hAnsi="Arial" w:cs="Arial"/>
          <w:sz w:val="20"/>
          <w:szCs w:val="20"/>
          <w:lang w:val="en-GB"/>
        </w:rPr>
        <w:t>The Construction Company</w:t>
      </w:r>
      <w:r w:rsidR="00D73BF7" w:rsidRPr="001F6758">
        <w:rPr>
          <w:rFonts w:ascii="Arial" w:hAnsi="Arial" w:cs="Arial"/>
          <w:sz w:val="20"/>
          <w:szCs w:val="20"/>
          <w:lang w:val="en-GB"/>
        </w:rPr>
        <w:t xml:space="preserve">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lastRenderedPageBreak/>
        <w:t xml:space="preserve">The attached Quotation Submission Form </w:t>
      </w:r>
    </w:p>
    <w:p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submitted. </w:t>
      </w:r>
      <w:r w:rsidR="00D73BF7" w:rsidRPr="00A20AE2">
        <w:rPr>
          <w:rFonts w:ascii="Arial" w:hAnsi="Arial" w:cs="Arial"/>
          <w:sz w:val="20"/>
          <w:szCs w:val="20"/>
          <w:lang w:val="en-GB"/>
        </w:rPr>
        <w:t xml:space="preserve">References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rsidR="00427B09" w:rsidRPr="00E87694" w:rsidRDefault="007070AF" w:rsidP="00E87694">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w:t>
      </w:r>
      <w:proofErr w:type="spellStart"/>
      <w:r>
        <w:rPr>
          <w:rFonts w:ascii="Arial" w:hAnsi="Arial" w:cs="Arial"/>
          <w:sz w:val="20"/>
          <w:szCs w:val="20"/>
          <w:lang w:val="en-GB"/>
        </w:rPr>
        <w:t>MoF</w:t>
      </w:r>
      <w:proofErr w:type="spellEnd"/>
      <w:r>
        <w:rPr>
          <w:rFonts w:ascii="Arial" w:hAnsi="Arial" w:cs="Arial"/>
          <w:sz w:val="20"/>
          <w:szCs w:val="20"/>
          <w:lang w:val="en-GB"/>
        </w:rPr>
        <w:t>)</w:t>
      </w:r>
    </w:p>
    <w:p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rsidR="00343ACA" w:rsidRDefault="00343ACA" w:rsidP="005B68F6">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rsidR="00024866" w:rsidRDefault="00024866" w:rsidP="005B68F6">
      <w:pPr>
        <w:numPr>
          <w:ilvl w:val="0"/>
          <w:numId w:val="7"/>
        </w:numPr>
        <w:rPr>
          <w:rFonts w:ascii="Arial" w:hAnsi="Arial" w:cs="Arial"/>
          <w:sz w:val="20"/>
          <w:szCs w:val="20"/>
          <w:lang w:val="en-GB"/>
        </w:rPr>
      </w:pPr>
      <w:r>
        <w:rPr>
          <w:rFonts w:ascii="Arial" w:hAnsi="Arial" w:cs="Arial"/>
          <w:sz w:val="20"/>
          <w:szCs w:val="20"/>
          <w:lang w:val="en-GB"/>
        </w:rPr>
        <w:t>Bank statement</w:t>
      </w:r>
    </w:p>
    <w:p w:rsidR="006B1443" w:rsidRPr="005B68F6"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rsidR="003D73CC" w:rsidRPr="001F6758" w:rsidRDefault="003D73CC" w:rsidP="00D73BF7">
      <w:pPr>
        <w:ind w:left="360"/>
        <w:rPr>
          <w:rFonts w:ascii="Arial" w:hAnsi="Arial" w:cs="Arial"/>
          <w:sz w:val="20"/>
          <w:szCs w:val="20"/>
          <w:lang w:val="en-GB"/>
        </w:rPr>
      </w:pPr>
    </w:p>
    <w:p w:rsidR="00797842" w:rsidRPr="001F6758" w:rsidRDefault="00797842" w:rsidP="000E24BA">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626131" w:rsidP="00D73BF7">
      <w:pPr>
        <w:rPr>
          <w:rFonts w:ascii="Arial" w:hAnsi="Arial" w:cs="Arial"/>
          <w:sz w:val="20"/>
          <w:szCs w:val="20"/>
          <w:lang w:val="en-GB"/>
        </w:rPr>
      </w:pPr>
      <w:r>
        <w:rPr>
          <w:rFonts w:ascii="Arial" w:hAnsi="Arial" w:cs="Arial"/>
          <w:sz w:val="20"/>
          <w:szCs w:val="20"/>
          <w:lang w:val="en-GB"/>
        </w:rPr>
        <w:t>The price quoted by the Construction Company</w:t>
      </w:r>
      <w:r w:rsidR="00D73BF7" w:rsidRPr="001F6758">
        <w:rPr>
          <w:rFonts w:ascii="Arial" w:hAnsi="Arial" w:cs="Arial"/>
          <w:sz w:val="20"/>
          <w:szCs w:val="20"/>
          <w:lang w:val="en-GB"/>
        </w:rPr>
        <w:t xml:space="preserve">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rsidR="00DC628B" w:rsidRDefault="00DC628B" w:rsidP="003E04D1">
      <w:pPr>
        <w:jc w:val="both"/>
        <w:rPr>
          <w:rFonts w:ascii="Arial" w:hAnsi="Arial" w:cs="Arial"/>
          <w:b/>
          <w:sz w:val="20"/>
          <w:szCs w:val="20"/>
          <w:lang w:val="en-GB"/>
        </w:rPr>
      </w:pPr>
    </w:p>
    <w:p w:rsidR="003E04D1" w:rsidRPr="001F6758" w:rsidRDefault="00DC628B" w:rsidP="003E04D1">
      <w:pPr>
        <w:jc w:val="both"/>
        <w:rPr>
          <w:rFonts w:ascii="Arial" w:hAnsi="Arial" w:cs="Arial"/>
          <w:b/>
          <w:sz w:val="20"/>
          <w:szCs w:val="20"/>
          <w:lang w:val="en-GB"/>
        </w:rPr>
      </w:pPr>
      <w:proofErr w:type="gramStart"/>
      <w:r>
        <w:rPr>
          <w:rFonts w:ascii="Arial" w:hAnsi="Arial" w:cs="Arial"/>
          <w:b/>
          <w:sz w:val="20"/>
          <w:szCs w:val="20"/>
          <w:lang w:val="en-GB"/>
        </w:rPr>
        <w:t>2</w:t>
      </w:r>
      <w:proofErr w:type="gramEnd"/>
      <w:r>
        <w:rPr>
          <w:rFonts w:ascii="Arial" w:hAnsi="Arial" w:cs="Arial"/>
          <w:b/>
          <w:sz w:val="20"/>
          <w:szCs w:val="20"/>
          <w:lang w:val="en-GB"/>
        </w:rPr>
        <w:t>%</w:t>
      </w:r>
      <w:r w:rsidR="003E04D1" w:rsidRPr="001F6758">
        <w:rPr>
          <w:rFonts w:ascii="Arial" w:hAnsi="Arial" w:cs="Arial"/>
          <w:b/>
          <w:sz w:val="20"/>
          <w:szCs w:val="20"/>
          <w:lang w:val="en-GB"/>
        </w:rPr>
        <w:t xml:space="preserve"> tax applicable to</w:t>
      </w:r>
      <w:r w:rsidR="00626131">
        <w:rPr>
          <w:rFonts w:ascii="Arial" w:hAnsi="Arial" w:cs="Arial"/>
          <w:b/>
          <w:sz w:val="20"/>
          <w:szCs w:val="20"/>
          <w:lang w:val="en-GB"/>
        </w:rPr>
        <w:t xml:space="preserve"> the total invoice</w:t>
      </w:r>
      <w:r w:rsidR="003E04D1" w:rsidRPr="001F6758">
        <w:rPr>
          <w:rFonts w:ascii="Arial" w:hAnsi="Arial" w:cs="Arial"/>
          <w:b/>
          <w:sz w:val="20"/>
          <w:szCs w:val="20"/>
          <w:lang w:val="en-GB"/>
        </w:rPr>
        <w:t xml:space="preserve"> shall be indicated separately in the Quotation Submission Form.</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rsidR="00D73BF7" w:rsidRDefault="00D73BF7" w:rsidP="00D73BF7">
      <w:pPr>
        <w:rPr>
          <w:rFonts w:ascii="Arial" w:hAnsi="Arial" w:cs="Arial"/>
          <w:b/>
          <w:sz w:val="20"/>
          <w:szCs w:val="20"/>
          <w:lang w:val="en-GB"/>
        </w:rPr>
      </w:pPr>
    </w:p>
    <w:p w:rsidR="00FC222F" w:rsidRPr="001F6758" w:rsidRDefault="00FC222F"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7538E0">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w:t>
      </w:r>
      <w:r w:rsidR="00626131">
        <w:rPr>
          <w:rFonts w:ascii="Arial" w:hAnsi="Arial" w:cs="Arial"/>
          <w:sz w:val="20"/>
          <w:szCs w:val="20"/>
          <w:lang w:val="en-GB"/>
        </w:rPr>
        <w:t>to the company</w:t>
      </w:r>
      <w:r w:rsidRPr="001F6758">
        <w:rPr>
          <w:rFonts w:ascii="Arial" w:hAnsi="Arial" w:cs="Arial"/>
          <w:sz w:val="20"/>
          <w:szCs w:val="20"/>
          <w:lang w:val="en-GB"/>
        </w:rPr>
        <w:t xml:space="preserve"> whose quotation has been determined to be substantially responsive to this Request for Quotation (RFQ) and who has offered the lowest evaluated price, pr</w:t>
      </w:r>
      <w:r w:rsidR="00626131">
        <w:rPr>
          <w:rFonts w:ascii="Arial" w:hAnsi="Arial" w:cs="Arial"/>
          <w:sz w:val="20"/>
          <w:szCs w:val="20"/>
          <w:lang w:val="en-GB"/>
        </w:rPr>
        <w:t>ovided further that the company</w:t>
      </w:r>
      <w:r w:rsidRPr="001F6758">
        <w:rPr>
          <w:rFonts w:ascii="Arial" w:hAnsi="Arial" w:cs="Arial"/>
          <w:sz w:val="20"/>
          <w:szCs w:val="20"/>
          <w:lang w:val="en-GB"/>
        </w:rPr>
        <w:t xml:space="preserve">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r w:rsidR="00626131">
        <w:rPr>
          <w:rFonts w:ascii="Arial" w:hAnsi="Arial" w:cs="Arial"/>
          <w:sz w:val="20"/>
          <w:szCs w:val="20"/>
          <w:lang w:val="en-GB"/>
        </w:rPr>
        <w:t xml:space="preserve"> if required</w:t>
      </w:r>
      <w:r w:rsidR="00A87FEA">
        <w:rPr>
          <w:rFonts w:ascii="Arial" w:hAnsi="Arial" w:cs="Arial"/>
          <w:sz w:val="20"/>
          <w:szCs w:val="20"/>
          <w:lang w:val="en-GB"/>
        </w:rPr>
        <w:t>.</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00626131">
        <w:rPr>
          <w:rFonts w:ascii="Arial" w:hAnsi="Arial" w:cs="Arial"/>
          <w:sz w:val="20"/>
          <w:szCs w:val="20"/>
          <w:lang w:val="en-GB"/>
        </w:rPr>
        <w:t>)</w:t>
      </w:r>
      <w:r w:rsidR="00626131" w:rsidRPr="001F6758">
        <w:rPr>
          <w:rFonts w:ascii="Arial" w:hAnsi="Arial" w:cs="Arial"/>
          <w:sz w:val="20"/>
          <w:szCs w:val="20"/>
          <w:lang w:val="en-GB"/>
        </w:rPr>
        <w:t xml:space="preserve"> will</w:t>
      </w:r>
      <w:r w:rsidR="00626131">
        <w:rPr>
          <w:rFonts w:ascii="Arial" w:hAnsi="Arial" w:cs="Arial"/>
          <w:sz w:val="20"/>
          <w:szCs w:val="20"/>
          <w:lang w:val="en-GB"/>
        </w:rPr>
        <w:t xml:space="preserve"> notify the successful company</w:t>
      </w:r>
      <w:r w:rsidRPr="001F6758">
        <w:rPr>
          <w:rFonts w:ascii="Arial" w:hAnsi="Arial" w:cs="Arial"/>
          <w:sz w:val="20"/>
          <w:szCs w:val="20"/>
          <w:lang w:val="en-GB"/>
        </w:rPr>
        <w:t xml:space="preserve">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lastRenderedPageBreak/>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w:t>
      </w:r>
      <w:r w:rsidR="00626131">
        <w:rPr>
          <w:rFonts w:ascii="Arial" w:hAnsi="Arial" w:cs="Arial"/>
          <w:sz w:val="20"/>
          <w:szCs w:val="20"/>
          <w:lang w:val="en-GB"/>
        </w:rPr>
        <w:t>ul company</w:t>
      </w:r>
      <w:r w:rsidRPr="001F6758">
        <w:rPr>
          <w:rFonts w:ascii="Arial" w:hAnsi="Arial" w:cs="Arial"/>
          <w:sz w:val="20"/>
          <w:szCs w:val="20"/>
          <w:lang w:val="en-GB"/>
        </w:rPr>
        <w:t xml:space="preserve"> must sign and date the Contract and return it, to the Contracting Auth</w:t>
      </w:r>
      <w:r w:rsidR="00AD3C7D">
        <w:rPr>
          <w:rFonts w:ascii="Arial" w:hAnsi="Arial" w:cs="Arial"/>
          <w:sz w:val="20"/>
          <w:szCs w:val="20"/>
          <w:lang w:val="en-GB"/>
        </w:rPr>
        <w:t>ority. On signing the Contract</w:t>
      </w:r>
      <w:r w:rsidR="00626131">
        <w:rPr>
          <w:rFonts w:ascii="Arial" w:hAnsi="Arial" w:cs="Arial"/>
          <w:sz w:val="20"/>
          <w:szCs w:val="20"/>
          <w:lang w:val="en-GB"/>
        </w:rPr>
        <w:t>, the successful company</w:t>
      </w:r>
      <w:r w:rsidRPr="001F6758">
        <w:rPr>
          <w:rFonts w:ascii="Arial" w:hAnsi="Arial" w:cs="Arial"/>
          <w:sz w:val="20"/>
          <w:szCs w:val="20"/>
          <w:lang w:val="en-GB"/>
        </w:rPr>
        <w:t xml:space="preserve">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w:t>
      </w:r>
      <w:r w:rsidR="00626131">
        <w:rPr>
          <w:rFonts w:ascii="Arial" w:hAnsi="Arial" w:cs="Arial"/>
          <w:sz w:val="20"/>
          <w:szCs w:val="20"/>
          <w:lang w:val="en-GB"/>
        </w:rPr>
        <w:t>ccessful company</w:t>
      </w:r>
      <w:r w:rsidRPr="001F6758">
        <w:rPr>
          <w:rFonts w:ascii="Arial" w:hAnsi="Arial" w:cs="Arial"/>
          <w:sz w:val="20"/>
          <w:szCs w:val="20"/>
          <w:lang w:val="en-GB"/>
        </w:rPr>
        <w:t xml:space="preserve">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may consider the acceptance of the quotation to be cancelled without prejudice to the Contracting Authority's right to claim compensation or pursue any other remedy in respect of such fail</w:t>
      </w:r>
      <w:r w:rsidR="00626131">
        <w:rPr>
          <w:rFonts w:ascii="Arial" w:hAnsi="Arial" w:cs="Arial"/>
          <w:sz w:val="20"/>
          <w:szCs w:val="20"/>
          <w:lang w:val="en-GB"/>
        </w:rPr>
        <w:t>ure, and the successful company</w:t>
      </w:r>
      <w:r w:rsidRPr="001F6758">
        <w:rPr>
          <w:rFonts w:ascii="Arial" w:hAnsi="Arial" w:cs="Arial"/>
          <w:sz w:val="20"/>
          <w:szCs w:val="20"/>
          <w:lang w:val="en-GB"/>
        </w:rPr>
        <w:t xml:space="preserve"> will have no claim whatsoever on the Contracting Authority. </w:t>
      </w: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rsidR="00D73BF7" w:rsidRPr="001F6758" w:rsidRDefault="00D73BF7" w:rsidP="00D73BF7">
      <w:pPr>
        <w:pStyle w:val="Heading3"/>
        <w:jc w:val="center"/>
        <w:rPr>
          <w:sz w:val="28"/>
          <w:szCs w:val="28"/>
        </w:rPr>
      </w:pPr>
      <w:r w:rsidRPr="001F6758">
        <w:rPr>
          <w:sz w:val="28"/>
          <w:szCs w:val="28"/>
        </w:rPr>
        <w:t>Special conditions</w:t>
      </w:r>
    </w:p>
    <w:p w:rsidR="00797842" w:rsidRPr="001F6758" w:rsidRDefault="00797842" w:rsidP="003A6458">
      <w:pPr>
        <w:outlineLvl w:val="0"/>
        <w:rPr>
          <w:rFonts w:ascii="Arial" w:hAnsi="Arial" w:cs="Arial"/>
          <w:highlight w:val="cyan"/>
          <w:lang w:val="en-GB"/>
        </w:rPr>
      </w:pPr>
    </w:p>
    <w:p w:rsidR="00797842" w:rsidRPr="001F6758" w:rsidRDefault="00797842" w:rsidP="003A6458">
      <w:pPr>
        <w:outlineLvl w:val="0"/>
        <w:rPr>
          <w:rFonts w:ascii="Arial" w:hAnsi="Arial" w:cs="Arial"/>
          <w:highlight w:val="cyan"/>
          <w:lang w:val="en-GB"/>
        </w:rPr>
      </w:pPr>
    </w:p>
    <w:p w:rsidR="00D73BF7" w:rsidRPr="001F6758" w:rsidRDefault="0098356A" w:rsidP="0098356A">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D73BF7" w:rsidRPr="001F6758">
        <w:rPr>
          <w:rFonts w:ascii="Arial" w:hAnsi="Arial" w:cs="Arial"/>
          <w:b/>
          <w:sz w:val="20"/>
          <w:szCs w:val="20"/>
          <w:lang w:val="en-GB"/>
        </w:rPr>
        <w:t>Payment</w:t>
      </w:r>
    </w:p>
    <w:p w:rsidR="00D73BF7" w:rsidRDefault="00D73BF7" w:rsidP="00626131">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626131">
        <w:rPr>
          <w:rFonts w:ascii="Arial" w:hAnsi="Arial" w:cs="Arial"/>
          <w:sz w:val="20"/>
          <w:szCs w:val="20"/>
          <w:lang w:val="en-GB"/>
        </w:rPr>
        <w:t>3</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626131">
        <w:rPr>
          <w:rFonts w:ascii="Arial" w:hAnsi="Arial" w:cs="Arial"/>
          <w:sz w:val="20"/>
          <w:szCs w:val="20"/>
          <w:lang w:val="en-GB"/>
        </w:rPr>
        <w:t>the successful construction of medical stock according to the requirements mentioned in quotation.</w:t>
      </w:r>
      <w:r w:rsidR="00626131" w:rsidRPr="001F6758">
        <w:rPr>
          <w:rFonts w:ascii="Arial" w:hAnsi="Arial" w:cs="Arial"/>
          <w:sz w:val="20"/>
          <w:szCs w:val="20"/>
          <w:lang w:val="en-GB"/>
        </w:rPr>
        <w:t xml:space="preserve"> </w:t>
      </w:r>
    </w:p>
    <w:p w:rsidR="00626131" w:rsidRPr="001F6758" w:rsidRDefault="00626131" w:rsidP="00626131">
      <w:pPr>
        <w:autoSpaceDE w:val="0"/>
        <w:autoSpaceDN w:val="0"/>
        <w:adjustRightInd w:val="0"/>
        <w:rPr>
          <w:rFonts w:ascii="Arial" w:hAnsi="Arial" w:cs="Arial"/>
          <w:sz w:val="20"/>
          <w:szCs w:val="20"/>
          <w:lang w:val="en-GB"/>
        </w:rPr>
      </w:pPr>
    </w:p>
    <w:p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rsidR="00D73BF7" w:rsidRPr="001D31CE" w:rsidRDefault="006E4AAD" w:rsidP="001D31CE">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00626131">
        <w:rPr>
          <w:rFonts w:ascii="Arial" w:hAnsi="Arial" w:cs="Arial"/>
          <w:sz w:val="20"/>
          <w:szCs w:val="20"/>
          <w:lang w:val="en-GB"/>
        </w:rPr>
        <w:t xml:space="preserve">approval documents signed by nominated committee for construction monitoring </w:t>
      </w:r>
    </w:p>
    <w:p w:rsidR="00797842" w:rsidRPr="008D1FD2"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t>Any other document</w:t>
      </w:r>
      <w:r w:rsidR="007E7734" w:rsidRPr="008D1FD2">
        <w:rPr>
          <w:rFonts w:ascii="Arial" w:hAnsi="Arial" w:cs="Arial"/>
          <w:sz w:val="20"/>
          <w:szCs w:val="20"/>
          <w:lang w:val="en-GB"/>
        </w:rPr>
        <w:t>s</w:t>
      </w:r>
    </w:p>
    <w:p w:rsidR="008D1FD2" w:rsidRDefault="008D1FD2" w:rsidP="00D73BF7">
      <w:pPr>
        <w:autoSpaceDE w:val="0"/>
        <w:autoSpaceDN w:val="0"/>
        <w:adjustRightInd w:val="0"/>
        <w:jc w:val="center"/>
        <w:rPr>
          <w:rFonts w:ascii="Arial" w:hAnsi="Arial" w:cs="Arial"/>
          <w:b/>
          <w:sz w:val="28"/>
          <w:szCs w:val="28"/>
          <w:lang w:val="en-GB"/>
        </w:rPr>
      </w:pPr>
    </w:p>
    <w:p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48"/>
      </w:tblGrid>
      <w:tr w:rsidR="00D73BF7" w:rsidRPr="001F6758" w:rsidTr="001D31CE">
        <w:trPr>
          <w:trHeight w:val="686"/>
        </w:trPr>
        <w:tc>
          <w:tcPr>
            <w:tcW w:w="4252" w:type="dxa"/>
          </w:tcPr>
          <w:p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4248"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Information to be enter</w:t>
            </w:r>
            <w:r w:rsidR="001D31CE">
              <w:rPr>
                <w:rFonts w:ascii="Arial" w:hAnsi="Arial" w:cs="Arial"/>
                <w:b/>
                <w:sz w:val="20"/>
                <w:szCs w:val="20"/>
                <w:lang w:val="en-GB"/>
              </w:rPr>
              <w:t>ed by company</w:t>
            </w:r>
            <w:r w:rsidRPr="001F6758">
              <w:rPr>
                <w:rFonts w:ascii="Arial" w:hAnsi="Arial" w:cs="Arial"/>
                <w:b/>
                <w:sz w:val="20"/>
                <w:szCs w:val="20"/>
                <w:lang w:val="en-GB"/>
              </w:rPr>
              <w:t xml:space="preserve"> in the below columns </w:t>
            </w:r>
          </w:p>
        </w:tc>
      </w:tr>
      <w:tr w:rsidR="00D73BF7" w:rsidRPr="001F6758" w:rsidTr="001D31CE">
        <w:trPr>
          <w:trHeight w:val="344"/>
        </w:trPr>
        <w:tc>
          <w:tcPr>
            <w:tcW w:w="4252" w:type="dxa"/>
          </w:tcPr>
          <w:p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1D31CE">
              <w:rPr>
                <w:rFonts w:ascii="Arial" w:hAnsi="Arial" w:cs="Arial"/>
                <w:sz w:val="20"/>
                <w:szCs w:val="20"/>
                <w:lang w:val="en-GB"/>
              </w:rPr>
              <w:t>company</w:t>
            </w:r>
          </w:p>
        </w:tc>
        <w:tc>
          <w:tcPr>
            <w:tcW w:w="4248" w:type="dxa"/>
          </w:tcPr>
          <w:p w:rsidR="00D73BF7" w:rsidRPr="001F6758" w:rsidRDefault="00D73BF7" w:rsidP="009A0C3C">
            <w:pPr>
              <w:autoSpaceDE w:val="0"/>
              <w:autoSpaceDN w:val="0"/>
              <w:adjustRightInd w:val="0"/>
              <w:rPr>
                <w:rFonts w:ascii="Arial" w:hAnsi="Arial" w:cs="Arial"/>
                <w:sz w:val="20"/>
                <w:szCs w:val="20"/>
                <w:lang w:val="en-GB"/>
              </w:rPr>
            </w:pPr>
          </w:p>
        </w:tc>
      </w:tr>
      <w:tr w:rsidR="00D73BF7" w:rsidRPr="001F6758" w:rsidTr="001D31CE">
        <w:trPr>
          <w:trHeight w:val="344"/>
        </w:trPr>
        <w:tc>
          <w:tcPr>
            <w:tcW w:w="4252" w:type="dxa"/>
          </w:tcPr>
          <w:p w:rsidR="00D73BF7" w:rsidRPr="00A36133" w:rsidRDefault="001D31CE" w:rsidP="009A0C3C">
            <w:pPr>
              <w:autoSpaceDE w:val="0"/>
              <w:autoSpaceDN w:val="0"/>
              <w:adjustRightInd w:val="0"/>
              <w:rPr>
                <w:rFonts w:ascii="Arial" w:hAnsi="Arial" w:cs="Arial"/>
                <w:sz w:val="20"/>
                <w:szCs w:val="20"/>
                <w:highlight w:val="lightGray"/>
                <w:lang w:val="en-GB"/>
              </w:rPr>
            </w:pPr>
            <w:r>
              <w:rPr>
                <w:rFonts w:ascii="Arial" w:hAnsi="Arial" w:cs="Arial"/>
                <w:sz w:val="20"/>
                <w:szCs w:val="20"/>
                <w:lang w:val="en-GB"/>
              </w:rPr>
              <w:t>Construction duration</w:t>
            </w:r>
            <w:r w:rsidR="00D73BF7" w:rsidRPr="00A36133">
              <w:rPr>
                <w:rFonts w:ascii="Arial" w:hAnsi="Arial" w:cs="Arial"/>
                <w:sz w:val="20"/>
                <w:szCs w:val="20"/>
                <w:lang w:val="en-GB"/>
              </w:rPr>
              <w:t xml:space="preserve"> </w:t>
            </w:r>
          </w:p>
        </w:tc>
        <w:tc>
          <w:tcPr>
            <w:tcW w:w="4248" w:type="dxa"/>
          </w:tcPr>
          <w:p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rsidTr="001D31CE">
        <w:trPr>
          <w:trHeight w:val="344"/>
        </w:trPr>
        <w:tc>
          <w:tcPr>
            <w:tcW w:w="4252" w:type="dxa"/>
          </w:tcPr>
          <w:p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4248" w:type="dxa"/>
          </w:tcPr>
          <w:p w:rsidR="00B35BBF" w:rsidRPr="001F6758" w:rsidRDefault="00B35BBF" w:rsidP="00C251E1">
            <w:pPr>
              <w:autoSpaceDE w:val="0"/>
              <w:autoSpaceDN w:val="0"/>
              <w:adjustRightInd w:val="0"/>
              <w:rPr>
                <w:rFonts w:ascii="Arial" w:hAnsi="Arial" w:cs="Arial"/>
                <w:sz w:val="20"/>
                <w:szCs w:val="20"/>
                <w:lang w:val="en-GB"/>
              </w:rPr>
            </w:pPr>
          </w:p>
        </w:tc>
      </w:tr>
    </w:tbl>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1D31CE">
        <w:rPr>
          <w:rFonts w:ascii="Arial" w:hAnsi="Arial" w:cs="Arial"/>
          <w:b/>
          <w:bCs/>
          <w:sz w:val="20"/>
          <w:szCs w:val="20"/>
          <w:lang w:val="en-GB"/>
        </w:rPr>
        <w:t>Construction of Medical stock</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w:t>
      </w:r>
      <w:r w:rsidR="001D31CE">
        <w:rPr>
          <w:rFonts w:ascii="Arial" w:hAnsi="Arial" w:cs="Arial"/>
          <w:sz w:val="20"/>
          <w:szCs w:val="20"/>
          <w:lang w:val="en-GB"/>
        </w:rPr>
        <w:t xml:space="preserve"> Terms and Conditions for Construction</w:t>
      </w:r>
      <w:r w:rsidRPr="001F6758">
        <w:rPr>
          <w:rFonts w:ascii="Arial" w:hAnsi="Arial" w:cs="Arial"/>
          <w:sz w:val="20"/>
          <w:szCs w:val="20"/>
          <w:lang w:val="en-GB"/>
        </w:rPr>
        <w:t xml:space="preserve">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E7069B" w:rsidRDefault="00E7069B" w:rsidP="00D73BF7">
      <w:pPr>
        <w:autoSpaceDE w:val="0"/>
        <w:autoSpaceDN w:val="0"/>
        <w:adjustRightInd w:val="0"/>
        <w:ind w:left="720"/>
        <w:rPr>
          <w:rFonts w:ascii="Arial" w:hAnsi="Arial" w:cs="Arial"/>
          <w:sz w:val="20"/>
          <w:szCs w:val="20"/>
          <w:lang w:val="en-GB"/>
        </w:rPr>
      </w:pP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Default="00D73BF7" w:rsidP="00E366D5">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w:t>
      </w:r>
      <w:r w:rsidR="00E366D5">
        <w:rPr>
          <w:rFonts w:ascii="Arial" w:hAnsi="Arial" w:cs="Arial"/>
          <w:sz w:val="20"/>
          <w:szCs w:val="20"/>
          <w:lang w:val="en-GB"/>
        </w:rPr>
        <w:t>ded as grounds for termination.</w:t>
      </w:r>
    </w:p>
    <w:p w:rsidR="00E366D5" w:rsidRPr="001F6758" w:rsidRDefault="00E366D5" w:rsidP="00E366D5">
      <w:pPr>
        <w:autoSpaceDE w:val="0"/>
        <w:autoSpaceDN w:val="0"/>
        <w:adjustRightInd w:val="0"/>
        <w:ind w:left="360"/>
        <w:rPr>
          <w:rFonts w:ascii="Arial" w:hAnsi="Arial" w:cs="Arial"/>
          <w:sz w:val="20"/>
          <w:szCs w:val="20"/>
          <w:lang w:val="en-GB"/>
        </w:rPr>
      </w:pPr>
    </w:p>
    <w:p w:rsidR="00D73BF7" w:rsidRPr="001F6758" w:rsidRDefault="00D73BF7" w:rsidP="00E366D5">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E366D5">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E366D5">
      <w:pPr>
        <w:autoSpaceDE w:val="0"/>
        <w:autoSpaceDN w:val="0"/>
        <w:adjustRightInd w:val="0"/>
        <w:rPr>
          <w:rFonts w:ascii="Arial" w:hAnsi="Arial" w:cs="Arial"/>
          <w:sz w:val="20"/>
          <w:szCs w:val="20"/>
          <w:lang w:val="en-GB"/>
        </w:rPr>
      </w:pPr>
    </w:p>
    <w:p w:rsidR="00D73BF7" w:rsidRPr="001F6758" w:rsidRDefault="00D73BF7" w:rsidP="00E366D5">
      <w:pPr>
        <w:autoSpaceDE w:val="0"/>
        <w:autoSpaceDN w:val="0"/>
        <w:adjustRightInd w:val="0"/>
        <w:rPr>
          <w:rFonts w:ascii="Arial" w:hAnsi="Arial" w:cs="Arial"/>
          <w:sz w:val="20"/>
          <w:szCs w:val="20"/>
          <w:lang w:val="en-GB"/>
        </w:rPr>
      </w:pPr>
    </w:p>
    <w:tbl>
      <w:tblPr>
        <w:tblW w:w="19104" w:type="dxa"/>
        <w:tblLook w:val="01E0" w:firstRow="1" w:lastRow="1" w:firstColumn="1" w:lastColumn="1" w:noHBand="0" w:noVBand="0"/>
      </w:tblPr>
      <w:tblGrid>
        <w:gridCol w:w="2967"/>
        <w:gridCol w:w="3928"/>
        <w:gridCol w:w="2910"/>
        <w:gridCol w:w="6389"/>
        <w:gridCol w:w="2910"/>
      </w:tblGrid>
      <w:tr w:rsidR="00E366D5" w:rsidRPr="001F6758" w:rsidTr="00E366D5">
        <w:trPr>
          <w:trHeight w:val="681"/>
        </w:trPr>
        <w:tc>
          <w:tcPr>
            <w:tcW w:w="2967" w:type="dxa"/>
          </w:tcPr>
          <w:p w:rsidR="00E366D5" w:rsidRPr="00A87FBF" w:rsidRDefault="00E366D5" w:rsidP="00E366D5">
            <w:pPr>
              <w:autoSpaceDE w:val="0"/>
              <w:autoSpaceDN w:val="0"/>
              <w:adjustRightInd w:val="0"/>
              <w:spacing w:before="240"/>
              <w:contextualSpacing/>
              <w:rPr>
                <w:rFonts w:ascii="Arial" w:hAnsi="Arial" w:cs="Arial"/>
                <w:bCs/>
                <w:sz w:val="20"/>
                <w:szCs w:val="20"/>
                <w:lang w:val="en-GB"/>
              </w:rPr>
            </w:pPr>
            <w:r w:rsidRPr="00A87FBF">
              <w:rPr>
                <w:rFonts w:ascii="Arial" w:hAnsi="Arial" w:cs="Arial"/>
                <w:bCs/>
                <w:sz w:val="20"/>
                <w:szCs w:val="20"/>
                <w:lang w:val="en-GB"/>
              </w:rPr>
              <w:t xml:space="preserve">The </w:t>
            </w:r>
            <w:r>
              <w:rPr>
                <w:rFonts w:ascii="Arial" w:hAnsi="Arial" w:cs="Arial"/>
                <w:bCs/>
                <w:sz w:val="20"/>
                <w:szCs w:val="20"/>
                <w:lang w:val="en-GB"/>
              </w:rPr>
              <w:t>Supplier</w:t>
            </w:r>
          </w:p>
        </w:tc>
        <w:tc>
          <w:tcPr>
            <w:tcW w:w="3928"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c>
          <w:tcPr>
            <w:tcW w:w="6389"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r>
      <w:tr w:rsidR="00E366D5" w:rsidRPr="001F6758" w:rsidTr="00E366D5">
        <w:trPr>
          <w:trHeight w:val="727"/>
        </w:trPr>
        <w:tc>
          <w:tcPr>
            <w:tcW w:w="2967"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r w:rsidRPr="001F6758">
              <w:rPr>
                <w:rFonts w:ascii="Arial" w:hAnsi="Arial" w:cs="Arial"/>
                <w:sz w:val="20"/>
                <w:szCs w:val="20"/>
                <w:lang w:val="en-GB"/>
              </w:rPr>
              <w:t>Name of the company</w:t>
            </w:r>
          </w:p>
        </w:tc>
        <w:tc>
          <w:tcPr>
            <w:tcW w:w="3928"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c>
          <w:tcPr>
            <w:tcW w:w="6389"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r>
      <w:tr w:rsidR="00E366D5" w:rsidRPr="001F6758" w:rsidTr="00E366D5">
        <w:trPr>
          <w:trHeight w:val="727"/>
        </w:trPr>
        <w:tc>
          <w:tcPr>
            <w:tcW w:w="2967"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r w:rsidRPr="001F6758">
              <w:rPr>
                <w:rFonts w:ascii="Arial" w:hAnsi="Arial" w:cs="Arial"/>
                <w:sz w:val="20"/>
                <w:szCs w:val="20"/>
                <w:lang w:val="en-GB"/>
              </w:rPr>
              <w:t xml:space="preserve">Address </w:t>
            </w:r>
          </w:p>
        </w:tc>
        <w:tc>
          <w:tcPr>
            <w:tcW w:w="3928"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c>
          <w:tcPr>
            <w:tcW w:w="6389"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r>
      <w:tr w:rsidR="00E366D5" w:rsidRPr="001F6758" w:rsidTr="00E366D5">
        <w:trPr>
          <w:gridAfter w:val="1"/>
          <w:wAfter w:w="2910" w:type="dxa"/>
          <w:trHeight w:val="681"/>
        </w:trPr>
        <w:tc>
          <w:tcPr>
            <w:tcW w:w="2967"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r>
              <w:rPr>
                <w:rFonts w:ascii="Arial" w:hAnsi="Arial" w:cs="Arial"/>
                <w:sz w:val="20"/>
                <w:szCs w:val="20"/>
                <w:lang w:val="en-GB"/>
              </w:rPr>
              <w:lastRenderedPageBreak/>
              <w:t>Mobile</w:t>
            </w:r>
            <w:r w:rsidRPr="001F6758">
              <w:rPr>
                <w:rFonts w:ascii="Arial" w:hAnsi="Arial" w:cs="Arial"/>
                <w:sz w:val="20"/>
                <w:szCs w:val="20"/>
                <w:lang w:val="en-GB"/>
              </w:rPr>
              <w:t xml:space="preserve"> no. </w:t>
            </w:r>
          </w:p>
        </w:tc>
        <w:tc>
          <w:tcPr>
            <w:tcW w:w="3928" w:type="dxa"/>
          </w:tcPr>
          <w:p w:rsidR="00E366D5" w:rsidRPr="001F6758" w:rsidRDefault="00E366D5" w:rsidP="00E366D5">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366D5" w:rsidRPr="001F6758" w:rsidRDefault="00E366D5" w:rsidP="00E366D5">
            <w:pPr>
              <w:autoSpaceDE w:val="0"/>
              <w:autoSpaceDN w:val="0"/>
              <w:adjustRightInd w:val="0"/>
              <w:spacing w:before="240"/>
              <w:contextualSpacing/>
              <w:rPr>
                <w:rFonts w:ascii="Arial" w:hAnsi="Arial" w:cs="Arial"/>
                <w:sz w:val="20"/>
                <w:szCs w:val="20"/>
                <w:lang w:val="en-GB"/>
              </w:rPr>
            </w:pPr>
          </w:p>
        </w:tc>
        <w:tc>
          <w:tcPr>
            <w:tcW w:w="6389" w:type="dxa"/>
          </w:tcPr>
          <w:p w:rsidR="00E366D5" w:rsidRPr="001F6758" w:rsidRDefault="00E366D5" w:rsidP="00E366D5">
            <w:pPr>
              <w:autoSpaceDE w:val="0"/>
              <w:autoSpaceDN w:val="0"/>
              <w:adjustRightInd w:val="0"/>
              <w:spacing w:before="240"/>
              <w:rPr>
                <w:rFonts w:ascii="Arial" w:hAnsi="Arial" w:cs="Arial"/>
                <w:b/>
                <w:sz w:val="20"/>
                <w:szCs w:val="20"/>
                <w:lang w:val="en-GB"/>
              </w:rPr>
            </w:pPr>
          </w:p>
        </w:tc>
      </w:tr>
      <w:tr w:rsidR="00E7069B" w:rsidRPr="001F6758" w:rsidTr="00E366D5">
        <w:trPr>
          <w:gridAfter w:val="1"/>
          <w:wAfter w:w="2910" w:type="dxa"/>
          <w:trHeight w:val="681"/>
        </w:trPr>
        <w:tc>
          <w:tcPr>
            <w:tcW w:w="2967"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r w:rsidRPr="001F6758">
              <w:rPr>
                <w:rFonts w:ascii="Arial" w:hAnsi="Arial" w:cs="Arial"/>
                <w:sz w:val="20"/>
                <w:szCs w:val="20"/>
                <w:lang w:val="en-GB"/>
              </w:rPr>
              <w:t>E-mail:</w:t>
            </w:r>
          </w:p>
        </w:tc>
        <w:tc>
          <w:tcPr>
            <w:tcW w:w="3928" w:type="dxa"/>
          </w:tcPr>
          <w:p w:rsidR="00E7069B" w:rsidRPr="001F6758" w:rsidRDefault="00E7069B" w:rsidP="00E7069B">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p>
        </w:tc>
        <w:tc>
          <w:tcPr>
            <w:tcW w:w="6389" w:type="dxa"/>
          </w:tcPr>
          <w:p w:rsidR="00E7069B" w:rsidRPr="001F6758" w:rsidRDefault="00E7069B" w:rsidP="00E7069B">
            <w:pPr>
              <w:autoSpaceDE w:val="0"/>
              <w:autoSpaceDN w:val="0"/>
              <w:adjustRightInd w:val="0"/>
              <w:spacing w:before="240"/>
              <w:rPr>
                <w:rFonts w:ascii="Arial" w:hAnsi="Arial" w:cs="Arial"/>
                <w:b/>
                <w:sz w:val="20"/>
                <w:szCs w:val="20"/>
                <w:lang w:val="en-GB"/>
              </w:rPr>
            </w:pPr>
          </w:p>
        </w:tc>
      </w:tr>
      <w:tr w:rsidR="00E7069B" w:rsidRPr="001F6758" w:rsidTr="00E366D5">
        <w:trPr>
          <w:gridAfter w:val="1"/>
          <w:wAfter w:w="2910" w:type="dxa"/>
          <w:trHeight w:val="681"/>
        </w:trPr>
        <w:tc>
          <w:tcPr>
            <w:tcW w:w="2967"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r w:rsidRPr="001F6758">
              <w:rPr>
                <w:rFonts w:ascii="Arial" w:hAnsi="Arial" w:cs="Arial"/>
                <w:sz w:val="20"/>
                <w:szCs w:val="20"/>
                <w:lang w:val="en-GB"/>
              </w:rPr>
              <w:t>Name of contact person</w:t>
            </w:r>
          </w:p>
        </w:tc>
        <w:tc>
          <w:tcPr>
            <w:tcW w:w="3928" w:type="dxa"/>
          </w:tcPr>
          <w:p w:rsidR="00E7069B" w:rsidRPr="001F6758" w:rsidRDefault="00E7069B" w:rsidP="00E7069B">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p>
        </w:tc>
        <w:tc>
          <w:tcPr>
            <w:tcW w:w="6389" w:type="dxa"/>
          </w:tcPr>
          <w:p w:rsidR="00E7069B" w:rsidRPr="001F6758" w:rsidRDefault="00E7069B" w:rsidP="00E7069B">
            <w:pPr>
              <w:autoSpaceDE w:val="0"/>
              <w:autoSpaceDN w:val="0"/>
              <w:adjustRightInd w:val="0"/>
              <w:spacing w:before="240"/>
              <w:rPr>
                <w:rFonts w:ascii="Arial" w:hAnsi="Arial" w:cs="Arial"/>
                <w:b/>
                <w:sz w:val="20"/>
                <w:szCs w:val="20"/>
                <w:lang w:val="en-GB"/>
              </w:rPr>
            </w:pPr>
          </w:p>
        </w:tc>
      </w:tr>
      <w:tr w:rsidR="00E7069B" w:rsidRPr="001F6758" w:rsidTr="00E366D5">
        <w:trPr>
          <w:gridAfter w:val="1"/>
          <w:wAfter w:w="2910" w:type="dxa"/>
          <w:trHeight w:val="681"/>
        </w:trPr>
        <w:tc>
          <w:tcPr>
            <w:tcW w:w="2967"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r w:rsidRPr="001F6758">
              <w:rPr>
                <w:rFonts w:ascii="Arial" w:hAnsi="Arial" w:cs="Arial"/>
                <w:sz w:val="20"/>
                <w:szCs w:val="20"/>
                <w:lang w:val="en-GB"/>
              </w:rPr>
              <w:t xml:space="preserve">Date: </w:t>
            </w:r>
          </w:p>
        </w:tc>
        <w:tc>
          <w:tcPr>
            <w:tcW w:w="3928" w:type="dxa"/>
          </w:tcPr>
          <w:p w:rsidR="00E7069B" w:rsidRPr="001F6758" w:rsidRDefault="00E7069B" w:rsidP="00E7069B">
            <w:pPr>
              <w:autoSpaceDE w:val="0"/>
              <w:autoSpaceDN w:val="0"/>
              <w:adjustRightInd w:val="0"/>
              <w:spacing w:before="240"/>
              <w:contextualSpacing/>
              <w:rPr>
                <w:rFonts w:ascii="Arial" w:hAnsi="Arial" w:cs="Arial"/>
                <w:b/>
                <w:sz w:val="20"/>
                <w:szCs w:val="20"/>
                <w:lang w:val="en-GB"/>
              </w:rPr>
            </w:pPr>
            <w:r>
              <w:rPr>
                <w:rFonts w:ascii="Arial" w:hAnsi="Arial" w:cs="Arial"/>
                <w:b/>
                <w:sz w:val="20"/>
                <w:szCs w:val="20"/>
                <w:lang w:val="en-GB"/>
              </w:rPr>
              <w:t>………………………………………………..</w:t>
            </w:r>
          </w:p>
        </w:tc>
        <w:tc>
          <w:tcPr>
            <w:tcW w:w="2910"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p>
        </w:tc>
        <w:tc>
          <w:tcPr>
            <w:tcW w:w="6389" w:type="dxa"/>
          </w:tcPr>
          <w:p w:rsidR="00E7069B" w:rsidRPr="001F6758" w:rsidRDefault="00E7069B" w:rsidP="00E7069B">
            <w:pPr>
              <w:autoSpaceDE w:val="0"/>
              <w:autoSpaceDN w:val="0"/>
              <w:adjustRightInd w:val="0"/>
              <w:spacing w:before="240"/>
              <w:rPr>
                <w:rFonts w:ascii="Arial" w:hAnsi="Arial" w:cs="Arial"/>
                <w:b/>
                <w:sz w:val="20"/>
                <w:szCs w:val="20"/>
                <w:lang w:val="en-GB"/>
              </w:rPr>
            </w:pPr>
          </w:p>
        </w:tc>
      </w:tr>
      <w:tr w:rsidR="00E7069B" w:rsidRPr="001F6758" w:rsidTr="00E366D5">
        <w:trPr>
          <w:gridAfter w:val="1"/>
          <w:wAfter w:w="2910" w:type="dxa"/>
          <w:trHeight w:val="681"/>
        </w:trPr>
        <w:tc>
          <w:tcPr>
            <w:tcW w:w="2967"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p>
        </w:tc>
        <w:tc>
          <w:tcPr>
            <w:tcW w:w="3928" w:type="dxa"/>
          </w:tcPr>
          <w:p w:rsidR="00E7069B" w:rsidRPr="001F6758" w:rsidRDefault="00E7069B" w:rsidP="00E7069B">
            <w:pPr>
              <w:autoSpaceDE w:val="0"/>
              <w:autoSpaceDN w:val="0"/>
              <w:adjustRightInd w:val="0"/>
              <w:spacing w:before="240"/>
              <w:contextualSpacing/>
              <w:rPr>
                <w:rFonts w:ascii="Arial" w:hAnsi="Arial" w:cs="Arial"/>
                <w:b/>
                <w:sz w:val="20"/>
                <w:szCs w:val="20"/>
                <w:lang w:val="en-GB"/>
              </w:rPr>
            </w:pPr>
          </w:p>
        </w:tc>
        <w:tc>
          <w:tcPr>
            <w:tcW w:w="2910" w:type="dxa"/>
          </w:tcPr>
          <w:p w:rsidR="00E7069B" w:rsidRPr="001F6758" w:rsidRDefault="00E7069B" w:rsidP="00E7069B">
            <w:pPr>
              <w:autoSpaceDE w:val="0"/>
              <w:autoSpaceDN w:val="0"/>
              <w:adjustRightInd w:val="0"/>
              <w:spacing w:before="240"/>
              <w:contextualSpacing/>
              <w:rPr>
                <w:rFonts w:ascii="Arial" w:hAnsi="Arial" w:cs="Arial"/>
                <w:sz w:val="20"/>
                <w:szCs w:val="20"/>
                <w:lang w:val="en-GB"/>
              </w:rPr>
            </w:pPr>
          </w:p>
        </w:tc>
        <w:tc>
          <w:tcPr>
            <w:tcW w:w="6389" w:type="dxa"/>
          </w:tcPr>
          <w:p w:rsidR="00E7069B" w:rsidRPr="001F6758" w:rsidRDefault="00E7069B" w:rsidP="00E7069B">
            <w:pPr>
              <w:autoSpaceDE w:val="0"/>
              <w:autoSpaceDN w:val="0"/>
              <w:adjustRightInd w:val="0"/>
              <w:spacing w:before="240"/>
              <w:rPr>
                <w:rFonts w:ascii="Arial" w:hAnsi="Arial" w:cs="Arial"/>
                <w:b/>
                <w:sz w:val="20"/>
                <w:szCs w:val="20"/>
                <w:lang w:val="en-GB"/>
              </w:rPr>
            </w:pPr>
          </w:p>
        </w:tc>
      </w:tr>
    </w:tbl>
    <w:p w:rsidR="00E366D5" w:rsidRDefault="00E366D5" w:rsidP="00D73BF7">
      <w:pPr>
        <w:autoSpaceDE w:val="0"/>
        <w:autoSpaceDN w:val="0"/>
        <w:adjustRightInd w:val="0"/>
        <w:rPr>
          <w:rFonts w:ascii="Arial" w:hAnsi="Arial" w:cs="Arial"/>
          <w:b/>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E366D5" w:rsidRPr="00E366D5" w:rsidRDefault="00E366D5" w:rsidP="00E366D5">
      <w:pPr>
        <w:rPr>
          <w:rFonts w:ascii="Arial" w:hAnsi="Arial" w:cs="Arial"/>
          <w:sz w:val="20"/>
          <w:szCs w:val="20"/>
          <w:lang w:val="en-GB"/>
        </w:rPr>
      </w:pPr>
    </w:p>
    <w:p w:rsidR="00D73BF7" w:rsidRPr="00E366D5" w:rsidRDefault="00D73BF7" w:rsidP="00E366D5">
      <w:pPr>
        <w:tabs>
          <w:tab w:val="left" w:pos="0"/>
        </w:tabs>
        <w:rPr>
          <w:rFonts w:ascii="Arial" w:hAnsi="Arial" w:cs="Arial"/>
          <w:sz w:val="20"/>
          <w:szCs w:val="20"/>
          <w:lang w:val="en-GB"/>
        </w:rPr>
        <w:sectPr w:rsidR="00D73BF7" w:rsidRPr="00E366D5" w:rsidSect="003534BC">
          <w:headerReference w:type="even" r:id="rId13"/>
          <w:footerReference w:type="default" r:id="rId14"/>
          <w:headerReference w:type="first" r:id="rId15"/>
          <w:pgSz w:w="15840" w:h="12240" w:orient="landscape"/>
          <w:pgMar w:top="810" w:right="1440" w:bottom="850" w:left="1440" w:header="720" w:footer="720" w:gutter="0"/>
          <w:cols w:space="709"/>
          <w:docGrid w:linePitch="360"/>
        </w:sectPr>
      </w:pPr>
    </w:p>
    <w:p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rsidR="00AD50C0" w:rsidRDefault="00AD50C0" w:rsidP="00B17A89">
      <w:pPr>
        <w:rPr>
          <w:rFonts w:ascii="Arial" w:hAnsi="Arial" w:cs="Arial"/>
          <w:b/>
          <w:caps/>
          <w:sz w:val="14"/>
          <w:szCs w:val="16"/>
          <w:lang w:val="en-GB"/>
        </w:rPr>
      </w:pPr>
    </w:p>
    <w:p w:rsidR="00AD50C0" w:rsidRPr="0032679A" w:rsidRDefault="00AD50C0" w:rsidP="00B17A89">
      <w:pPr>
        <w:rPr>
          <w:rFonts w:ascii="Arial" w:hAnsi="Arial" w:cs="Arial"/>
          <w:b/>
          <w:caps/>
          <w:sz w:val="16"/>
          <w:szCs w:val="18"/>
          <w:lang w:val="en-GB"/>
        </w:rPr>
      </w:pPr>
    </w:p>
    <w:p w:rsidR="00AD50C0" w:rsidRPr="0032679A" w:rsidRDefault="00AD50C0" w:rsidP="00B17A89">
      <w:pPr>
        <w:rPr>
          <w:rFonts w:ascii="Arial" w:hAnsi="Arial" w:cs="Arial"/>
          <w:b/>
          <w:caps/>
          <w:sz w:val="16"/>
          <w:szCs w:val="18"/>
          <w:lang w:val="en-GB"/>
        </w:rPr>
      </w:pPr>
    </w:p>
    <w:p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rsidR="00B17A89" w:rsidRPr="0032679A" w:rsidRDefault="00B17A89" w:rsidP="00B17A89">
      <w:pPr>
        <w:ind w:left="360"/>
        <w:rPr>
          <w:rFonts w:ascii="Arial (W1)" w:hAnsi="Arial (W1)" w:cs="Arial"/>
          <w:sz w:val="16"/>
          <w:szCs w:val="18"/>
          <w:lang w:val="en-GB"/>
        </w:rPr>
      </w:pPr>
    </w:p>
    <w:p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rsidR="00B17A89" w:rsidRPr="0032679A" w:rsidRDefault="00B17A89" w:rsidP="00B17A89">
      <w:pPr>
        <w:rPr>
          <w:rFonts w:ascii="Arial" w:hAnsi="Arial" w:cs="Arial"/>
          <w:b/>
          <w:sz w:val="16"/>
          <w:szCs w:val="18"/>
          <w:lang w:val="en-GB"/>
        </w:rPr>
      </w:pPr>
    </w:p>
    <w:p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rsidR="00B17A89" w:rsidRPr="0032679A" w:rsidRDefault="00B17A89" w:rsidP="00B17A89">
      <w:pPr>
        <w:rPr>
          <w:rFonts w:ascii="Arial" w:hAnsi="Arial" w:cs="Arial"/>
          <w:sz w:val="16"/>
          <w:szCs w:val="18"/>
          <w:lang w:val="en-GB"/>
        </w:rPr>
      </w:pPr>
    </w:p>
    <w:p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rsidR="00B17A89" w:rsidRPr="0032679A" w:rsidRDefault="00B17A89" w:rsidP="00B17A89">
      <w:pPr>
        <w:jc w:val="both"/>
        <w:rPr>
          <w:rFonts w:ascii="Arial" w:hAnsi="Arial" w:cs="Arial"/>
          <w:sz w:val="16"/>
          <w:szCs w:val="16"/>
          <w:lang w:val="en-GB"/>
        </w:rPr>
      </w:pPr>
    </w:p>
    <w:p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lastRenderedPageBreak/>
        <w:t>accept the Goods, and the Seller shall promptly proceed in accordance with article 4.3.</w:t>
      </w:r>
    </w:p>
    <w:p w:rsidR="00B17A89" w:rsidRPr="0032679A" w:rsidRDefault="00B17A89" w:rsidP="00B17A89">
      <w:pPr>
        <w:rPr>
          <w:rFonts w:ascii="Arial" w:hAnsi="Arial" w:cs="Arial"/>
          <w:color w:val="000000"/>
          <w:sz w:val="16"/>
          <w:szCs w:val="18"/>
          <w:lang w:val="en-GB"/>
        </w:rPr>
      </w:pPr>
    </w:p>
    <w:p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rsidR="00B17A89" w:rsidRPr="0032679A" w:rsidRDefault="00B17A89" w:rsidP="007327B0">
      <w:pPr>
        <w:widowControl w:val="0"/>
        <w:jc w:val="both"/>
        <w:rPr>
          <w:rFonts w:ascii="Arial" w:hAnsi="Arial" w:cs="Arial"/>
          <w:sz w:val="16"/>
          <w:szCs w:val="16"/>
          <w:lang w:val="en-GB"/>
        </w:rPr>
      </w:pPr>
    </w:p>
    <w:p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rsidR="00B17A89" w:rsidRPr="0032679A" w:rsidRDefault="00B17A89" w:rsidP="00B17A89">
      <w:pPr>
        <w:rPr>
          <w:rFonts w:ascii="Arial" w:hAnsi="Arial" w:cs="Arial"/>
          <w:b/>
          <w:sz w:val="16"/>
          <w:szCs w:val="18"/>
          <w:lang w:val="en-GB"/>
        </w:rPr>
      </w:pPr>
    </w:p>
    <w:p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17A89" w:rsidRPr="0032679A" w:rsidRDefault="00B17A89" w:rsidP="00B17A89">
      <w:pPr>
        <w:ind w:left="360"/>
        <w:rPr>
          <w:rFonts w:ascii="Arial" w:hAnsi="Arial" w:cs="Arial"/>
          <w:sz w:val="16"/>
          <w:szCs w:val="16"/>
          <w:lang w:val="en-GB"/>
        </w:rPr>
      </w:pPr>
    </w:p>
    <w:p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shall be responsible for the actual costs incurred by the Seller as a direct result of such termination which are not recoverable by either (</w:t>
      </w:r>
      <w:proofErr w:type="spellStart"/>
      <w:r w:rsidRPr="0032679A">
        <w:rPr>
          <w:rFonts w:ascii="Arial" w:hAnsi="Arial" w:cs="Arial"/>
          <w:color w:val="000000"/>
          <w:sz w:val="16"/>
          <w:szCs w:val="18"/>
          <w:lang w:val="en-US"/>
        </w:rPr>
        <w:t>i</w:t>
      </w:r>
      <w:proofErr w:type="spellEnd"/>
      <w:r w:rsidRPr="0032679A">
        <w:rPr>
          <w:rFonts w:ascii="Arial" w:hAnsi="Arial" w:cs="Arial"/>
          <w:color w:val="000000"/>
          <w:sz w:val="16"/>
          <w:szCs w:val="18"/>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B17A89" w:rsidRPr="0032679A" w:rsidRDefault="00B17A89" w:rsidP="00B17A89">
      <w:pPr>
        <w:rPr>
          <w:rFonts w:ascii="Arial" w:hAnsi="Arial" w:cs="Arial"/>
          <w:color w:val="000000"/>
          <w:sz w:val="16"/>
          <w:szCs w:val="18"/>
          <w:lang w:val="en-US"/>
        </w:rPr>
      </w:pPr>
    </w:p>
    <w:p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lastRenderedPageBreak/>
        <w:t>10. Applicable Law and disputes</w:t>
      </w:r>
    </w:p>
    <w:p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rsidR="00B17A89" w:rsidRPr="0032679A" w:rsidRDefault="00B17A89" w:rsidP="00B17A89">
      <w:pPr>
        <w:jc w:val="both"/>
        <w:outlineLvl w:val="0"/>
        <w:rPr>
          <w:rFonts w:ascii="Arial" w:hAnsi="Arial" w:cs="Arial"/>
          <w:b/>
          <w:caps/>
          <w:sz w:val="16"/>
          <w:szCs w:val="16"/>
          <w:lang w:val="en-GB"/>
        </w:rPr>
      </w:pPr>
    </w:p>
    <w:p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rsidR="00B17A89" w:rsidRPr="0032679A" w:rsidRDefault="00B17A89" w:rsidP="00B17A89">
      <w:pPr>
        <w:keepNext/>
        <w:outlineLvl w:val="0"/>
        <w:rPr>
          <w:rFonts w:ascii="Arial" w:hAnsi="Arial"/>
          <w:b/>
          <w:bCs/>
          <w:sz w:val="16"/>
          <w:szCs w:val="16"/>
          <w:lang w:val="en-GB" w:eastAsia="en-GB"/>
        </w:rPr>
      </w:pPr>
    </w:p>
    <w:p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rsidR="00B17A89" w:rsidRPr="0032679A" w:rsidRDefault="00B17A89" w:rsidP="00B17A89">
      <w:pPr>
        <w:rPr>
          <w:rFonts w:ascii="Arial" w:hAnsi="Arial" w:cs="Arial"/>
          <w:color w:val="000000"/>
          <w:sz w:val="16"/>
          <w:szCs w:val="16"/>
          <w:lang w:val="en-GB"/>
        </w:rPr>
      </w:pPr>
    </w:p>
    <w:p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rsidR="00B17A89" w:rsidRPr="0032679A" w:rsidRDefault="00B17A89" w:rsidP="00B17A89">
      <w:pPr>
        <w:jc w:val="both"/>
        <w:rPr>
          <w:rFonts w:ascii="Arial" w:hAnsi="Arial" w:cs="Arial"/>
          <w:color w:val="000000"/>
          <w:sz w:val="16"/>
          <w:szCs w:val="18"/>
          <w:lang w:val="en-GB"/>
        </w:rPr>
      </w:pPr>
    </w:p>
    <w:p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color w:val="000000"/>
          <w:sz w:val="16"/>
          <w:szCs w:val="18"/>
          <w:lang w:val="en-GB"/>
        </w:rPr>
      </w:pPr>
    </w:p>
    <w:p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rsidR="00B17A89" w:rsidRPr="0032679A" w:rsidRDefault="00B17A89" w:rsidP="00B17A89">
      <w:pPr>
        <w:jc w:val="both"/>
        <w:rPr>
          <w:rFonts w:ascii="Arial" w:hAnsi="Arial" w:cs="Arial"/>
          <w:color w:val="000000"/>
          <w:sz w:val="16"/>
          <w:szCs w:val="16"/>
          <w:lang w:val="en-GB"/>
        </w:rPr>
      </w:pP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rsidR="00B17A89" w:rsidRPr="0032679A" w:rsidRDefault="00B17A89" w:rsidP="00B17A89">
      <w:pPr>
        <w:jc w:val="both"/>
        <w:rPr>
          <w:rFonts w:ascii="Arial" w:hAnsi="Arial" w:cs="Arial"/>
          <w:b/>
          <w:bCs/>
          <w:color w:val="000000"/>
          <w:sz w:val="16"/>
          <w:szCs w:val="16"/>
          <w:lang w:val="en-GB"/>
        </w:rPr>
      </w:pPr>
    </w:p>
    <w:p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lastRenderedPageBreak/>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b/>
          <w:caps/>
          <w:sz w:val="16"/>
          <w:szCs w:val="16"/>
          <w:lang w:val="en-GB"/>
        </w:rPr>
      </w:pPr>
    </w:p>
    <w:p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rsidR="00011C2A" w:rsidRPr="0032679A" w:rsidRDefault="00011C2A" w:rsidP="00011C2A">
      <w:pPr>
        <w:ind w:left="360"/>
        <w:jc w:val="both"/>
        <w:rPr>
          <w:sz w:val="26"/>
          <w:szCs w:val="26"/>
          <w:u w:val="single"/>
        </w:rPr>
        <w:sectPr w:rsidR="00011C2A" w:rsidRPr="0032679A" w:rsidSect="00E90ABF">
          <w:footerReference w:type="default" r:id="rId16"/>
          <w:pgSz w:w="11906" w:h="16838"/>
          <w:pgMar w:top="1977" w:right="1134" w:bottom="719" w:left="1134" w:header="708" w:footer="708" w:gutter="0"/>
          <w:cols w:num="2" w:space="708"/>
          <w:docGrid w:linePitch="360"/>
        </w:sectPr>
      </w:pPr>
    </w:p>
    <w:p w:rsidR="00011C2A" w:rsidRPr="0032679A" w:rsidRDefault="00011C2A" w:rsidP="00011C2A">
      <w:pPr>
        <w:ind w:left="360"/>
        <w:jc w:val="both"/>
        <w:rPr>
          <w:sz w:val="26"/>
          <w:szCs w:val="26"/>
          <w:u w:val="single"/>
        </w:rPr>
      </w:pPr>
    </w:p>
    <w:p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rsidR="00AD50C0" w:rsidRPr="0032679A" w:rsidRDefault="00AD50C0" w:rsidP="00011C2A">
      <w:pPr>
        <w:jc w:val="both"/>
        <w:rPr>
          <w:rFonts w:asciiTheme="minorBidi" w:hAnsiTheme="minorBidi" w:cstheme="minorBidi"/>
          <w:sz w:val="16"/>
          <w:szCs w:val="16"/>
        </w:rPr>
      </w:pPr>
    </w:p>
    <w:p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rsidR="00011C2A" w:rsidRPr="0032679A" w:rsidRDefault="00011C2A" w:rsidP="00011C2A">
      <w:pPr>
        <w:jc w:val="both"/>
        <w:rPr>
          <w:rFonts w:asciiTheme="minorBidi" w:hAnsiTheme="minorBidi" w:cstheme="minorBidi"/>
          <w:sz w:val="16"/>
          <w:szCs w:val="16"/>
        </w:rPr>
      </w:pP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rsidR="00011C2A" w:rsidRPr="0032679A" w:rsidRDefault="00011C2A" w:rsidP="00011C2A">
      <w:pPr>
        <w:jc w:val="both"/>
        <w:rPr>
          <w:rFonts w:asciiTheme="minorBidi" w:hAnsiTheme="minorBidi" w:cstheme="minorBidi"/>
          <w:sz w:val="16"/>
          <w:szCs w:val="16"/>
        </w:rPr>
      </w:pP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011C2A" w:rsidRPr="0032679A" w:rsidRDefault="00011C2A" w:rsidP="00011C2A">
      <w:pPr>
        <w:jc w:val="both"/>
        <w:rPr>
          <w:rFonts w:asciiTheme="minorBidi" w:hAnsiTheme="minorBidi" w:cstheme="minorBidi"/>
          <w:sz w:val="16"/>
          <w:szCs w:val="16"/>
        </w:rPr>
      </w:pPr>
    </w:p>
    <w:p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7B" w:rsidRDefault="000A127B" w:rsidP="00D73BF7">
      <w:r>
        <w:separator/>
      </w:r>
    </w:p>
  </w:endnote>
  <w:endnote w:type="continuationSeparator" w:id="0">
    <w:p w:rsidR="000A127B" w:rsidRDefault="000A127B" w:rsidP="00D73BF7">
      <w:r>
        <w:continuationSeparator/>
      </w:r>
    </w:p>
  </w:endnote>
  <w:endnote w:type="continuationNotice" w:id="1">
    <w:p w:rsidR="000A127B" w:rsidRDefault="000A1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BC" w:rsidRDefault="003534BC"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D6A80">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D6A80">
      <w:rPr>
        <w:rFonts w:ascii="Calibri" w:hAnsi="Calibri"/>
        <w:bCs/>
        <w:noProof/>
        <w:sz w:val="22"/>
        <w:szCs w:val="22"/>
      </w:rPr>
      <w:t>14</w:t>
    </w:r>
    <w:r>
      <w:rPr>
        <w:rFonts w:ascii="Calibri" w:hAnsi="Calibri"/>
        <w:bCs/>
        <w:sz w:val="22"/>
        <w:szCs w:val="22"/>
      </w:rPr>
      <w:fldChar w:fldCharType="end"/>
    </w:r>
  </w:p>
  <w:p w:rsidR="003534BC" w:rsidRDefault="003534BC">
    <w:pPr>
      <w:pStyle w:val="Footer"/>
      <w:jc w:val="right"/>
    </w:pPr>
  </w:p>
  <w:p w:rsidR="003534BC" w:rsidRDefault="003534BC" w:rsidP="009A0C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BC" w:rsidRDefault="003534BC"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D6A80">
      <w:rPr>
        <w:rFonts w:ascii="Calibri" w:hAnsi="Calibri"/>
        <w:bCs/>
        <w:noProof/>
        <w:sz w:val="22"/>
        <w:szCs w:val="22"/>
      </w:rPr>
      <w:t>14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D6A80">
      <w:rPr>
        <w:rFonts w:ascii="Calibri" w:hAnsi="Calibri"/>
        <w:bCs/>
        <w:noProof/>
        <w:sz w:val="22"/>
        <w:szCs w:val="22"/>
      </w:rPr>
      <w:t>14</w:t>
    </w:r>
    <w:r>
      <w:rPr>
        <w:rFonts w:ascii="Calibri" w:hAnsi="Calibri"/>
        <w:bCs/>
        <w:sz w:val="22"/>
        <w:szCs w:val="22"/>
      </w:rPr>
      <w:fldChar w:fldCharType="end"/>
    </w:r>
  </w:p>
  <w:p w:rsidR="003534BC" w:rsidRDefault="003534BC" w:rsidP="002F28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7B" w:rsidRDefault="000A127B" w:rsidP="00D73BF7">
      <w:r>
        <w:separator/>
      </w:r>
    </w:p>
  </w:footnote>
  <w:footnote w:type="continuationSeparator" w:id="0">
    <w:p w:rsidR="000A127B" w:rsidRDefault="000A127B" w:rsidP="00D73BF7">
      <w:r>
        <w:continuationSeparator/>
      </w:r>
    </w:p>
  </w:footnote>
  <w:footnote w:type="continuationNotice" w:id="1">
    <w:p w:rsidR="000A127B" w:rsidRDefault="000A1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BC" w:rsidRDefault="000A12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BC" w:rsidRDefault="000A12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9"/>
  </w:num>
  <w:num w:numId="4">
    <w:abstractNumId w:val="37"/>
  </w:num>
  <w:num w:numId="5">
    <w:abstractNumId w:val="12"/>
  </w:num>
  <w:num w:numId="6">
    <w:abstractNumId w:val="0"/>
  </w:num>
  <w:num w:numId="7">
    <w:abstractNumId w:val="21"/>
  </w:num>
  <w:num w:numId="8">
    <w:abstractNumId w:val="22"/>
  </w:num>
  <w:num w:numId="9">
    <w:abstractNumId w:val="39"/>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3"/>
  </w:num>
  <w:num w:numId="21">
    <w:abstractNumId w:val="31"/>
  </w:num>
  <w:num w:numId="22">
    <w:abstractNumId w:val="42"/>
  </w:num>
  <w:num w:numId="23">
    <w:abstractNumId w:val="38"/>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41"/>
  </w:num>
  <w:num w:numId="32">
    <w:abstractNumId w:val="15"/>
  </w:num>
  <w:num w:numId="33">
    <w:abstractNumId w:val="3"/>
  </w:num>
  <w:num w:numId="34">
    <w:abstractNumId w:val="13"/>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40"/>
  </w:num>
  <w:num w:numId="42">
    <w:abstractNumId w:val="34"/>
  </w:num>
  <w:num w:numId="43">
    <w:abstractNumId w:val="11"/>
  </w:num>
  <w:num w:numId="44">
    <w:abstractNumId w:val="3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IN" w:vendorID="64" w:dllVersion="131078" w:nlCheck="1" w:checkStyle="0"/>
  <w:activeWritingStyle w:appName="MSWord" w:lang="en-AU" w:vendorID="64" w:dllVersion="131078" w:nlCheck="1" w:checkStyle="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03842"/>
    <w:rsid w:val="00011C2A"/>
    <w:rsid w:val="00021FA7"/>
    <w:rsid w:val="00024866"/>
    <w:rsid w:val="000272FB"/>
    <w:rsid w:val="00044FDC"/>
    <w:rsid w:val="00050838"/>
    <w:rsid w:val="000606F7"/>
    <w:rsid w:val="000641C9"/>
    <w:rsid w:val="000703E5"/>
    <w:rsid w:val="000705B2"/>
    <w:rsid w:val="00082D47"/>
    <w:rsid w:val="000955CF"/>
    <w:rsid w:val="000A127B"/>
    <w:rsid w:val="000A2962"/>
    <w:rsid w:val="000B50D2"/>
    <w:rsid w:val="000C5E44"/>
    <w:rsid w:val="000D0D2A"/>
    <w:rsid w:val="000D590D"/>
    <w:rsid w:val="000E0214"/>
    <w:rsid w:val="000E24BA"/>
    <w:rsid w:val="000E4715"/>
    <w:rsid w:val="000E6055"/>
    <w:rsid w:val="000F50EF"/>
    <w:rsid w:val="00103A0D"/>
    <w:rsid w:val="001070B5"/>
    <w:rsid w:val="00110CC8"/>
    <w:rsid w:val="00117C5C"/>
    <w:rsid w:val="00134551"/>
    <w:rsid w:val="00151D89"/>
    <w:rsid w:val="001530EB"/>
    <w:rsid w:val="001636BA"/>
    <w:rsid w:val="001709D8"/>
    <w:rsid w:val="0018053E"/>
    <w:rsid w:val="001A355C"/>
    <w:rsid w:val="001B018C"/>
    <w:rsid w:val="001B06A2"/>
    <w:rsid w:val="001B279C"/>
    <w:rsid w:val="001D192B"/>
    <w:rsid w:val="001D31CE"/>
    <w:rsid w:val="001E0A7C"/>
    <w:rsid w:val="001E34A9"/>
    <w:rsid w:val="001E7513"/>
    <w:rsid w:val="001F6758"/>
    <w:rsid w:val="001F79DE"/>
    <w:rsid w:val="002028A3"/>
    <w:rsid w:val="00202DD4"/>
    <w:rsid w:val="00215F1E"/>
    <w:rsid w:val="0022702C"/>
    <w:rsid w:val="0023740C"/>
    <w:rsid w:val="00261D01"/>
    <w:rsid w:val="00263D21"/>
    <w:rsid w:val="002727BE"/>
    <w:rsid w:val="00275A11"/>
    <w:rsid w:val="00292F25"/>
    <w:rsid w:val="0029422F"/>
    <w:rsid w:val="002A3204"/>
    <w:rsid w:val="002A542C"/>
    <w:rsid w:val="002A5A2C"/>
    <w:rsid w:val="002B5CBA"/>
    <w:rsid w:val="002C1DFD"/>
    <w:rsid w:val="002C3C94"/>
    <w:rsid w:val="002F28B6"/>
    <w:rsid w:val="002F4848"/>
    <w:rsid w:val="00300E4C"/>
    <w:rsid w:val="00303EF8"/>
    <w:rsid w:val="0031124C"/>
    <w:rsid w:val="00312575"/>
    <w:rsid w:val="003166EA"/>
    <w:rsid w:val="0032679A"/>
    <w:rsid w:val="00331F63"/>
    <w:rsid w:val="00332753"/>
    <w:rsid w:val="003423B3"/>
    <w:rsid w:val="00343ACA"/>
    <w:rsid w:val="003441D0"/>
    <w:rsid w:val="00347EE2"/>
    <w:rsid w:val="003534BC"/>
    <w:rsid w:val="00354563"/>
    <w:rsid w:val="00355D30"/>
    <w:rsid w:val="0035600D"/>
    <w:rsid w:val="003737D1"/>
    <w:rsid w:val="00373EEE"/>
    <w:rsid w:val="00376C0B"/>
    <w:rsid w:val="00377066"/>
    <w:rsid w:val="00385DAE"/>
    <w:rsid w:val="003933A0"/>
    <w:rsid w:val="003938BD"/>
    <w:rsid w:val="00395101"/>
    <w:rsid w:val="003A50D8"/>
    <w:rsid w:val="003A6458"/>
    <w:rsid w:val="003B4F4E"/>
    <w:rsid w:val="003C3BE7"/>
    <w:rsid w:val="003C572C"/>
    <w:rsid w:val="003D223A"/>
    <w:rsid w:val="003D60C5"/>
    <w:rsid w:val="003D73CC"/>
    <w:rsid w:val="003E04D1"/>
    <w:rsid w:val="003E3F82"/>
    <w:rsid w:val="003E4308"/>
    <w:rsid w:val="003F07BD"/>
    <w:rsid w:val="003F12EF"/>
    <w:rsid w:val="0040616D"/>
    <w:rsid w:val="0041194C"/>
    <w:rsid w:val="00412006"/>
    <w:rsid w:val="00414EED"/>
    <w:rsid w:val="00421CBA"/>
    <w:rsid w:val="00427B09"/>
    <w:rsid w:val="00432D89"/>
    <w:rsid w:val="004414D6"/>
    <w:rsid w:val="0046445E"/>
    <w:rsid w:val="00467C2D"/>
    <w:rsid w:val="00476499"/>
    <w:rsid w:val="00485B1F"/>
    <w:rsid w:val="004A0545"/>
    <w:rsid w:val="004B6161"/>
    <w:rsid w:val="004C0C05"/>
    <w:rsid w:val="004C4795"/>
    <w:rsid w:val="004C7FC3"/>
    <w:rsid w:val="004D0D76"/>
    <w:rsid w:val="004D3E75"/>
    <w:rsid w:val="004F303E"/>
    <w:rsid w:val="004F40AA"/>
    <w:rsid w:val="005016BB"/>
    <w:rsid w:val="00510121"/>
    <w:rsid w:val="005262E4"/>
    <w:rsid w:val="005378DA"/>
    <w:rsid w:val="0054651B"/>
    <w:rsid w:val="00593CD6"/>
    <w:rsid w:val="005B68F6"/>
    <w:rsid w:val="005B6D84"/>
    <w:rsid w:val="005D01E7"/>
    <w:rsid w:val="005D0D95"/>
    <w:rsid w:val="005D5A90"/>
    <w:rsid w:val="005E42E1"/>
    <w:rsid w:val="00605500"/>
    <w:rsid w:val="006178BC"/>
    <w:rsid w:val="00626131"/>
    <w:rsid w:val="006337C8"/>
    <w:rsid w:val="006421B5"/>
    <w:rsid w:val="006639CA"/>
    <w:rsid w:val="006A513A"/>
    <w:rsid w:val="006B1443"/>
    <w:rsid w:val="006B4577"/>
    <w:rsid w:val="006B4657"/>
    <w:rsid w:val="006D42CD"/>
    <w:rsid w:val="006D6A80"/>
    <w:rsid w:val="006E4AAD"/>
    <w:rsid w:val="006F23D9"/>
    <w:rsid w:val="006F7E7D"/>
    <w:rsid w:val="007070AF"/>
    <w:rsid w:val="007327B0"/>
    <w:rsid w:val="007538E0"/>
    <w:rsid w:val="00776CE3"/>
    <w:rsid w:val="007844D0"/>
    <w:rsid w:val="00793807"/>
    <w:rsid w:val="00796D09"/>
    <w:rsid w:val="00797842"/>
    <w:rsid w:val="007A34B7"/>
    <w:rsid w:val="007B18B4"/>
    <w:rsid w:val="007B2C2F"/>
    <w:rsid w:val="007C2D6E"/>
    <w:rsid w:val="007E34DB"/>
    <w:rsid w:val="007E6B65"/>
    <w:rsid w:val="007E7734"/>
    <w:rsid w:val="007F48AA"/>
    <w:rsid w:val="007F69A8"/>
    <w:rsid w:val="00800666"/>
    <w:rsid w:val="008121D9"/>
    <w:rsid w:val="00833675"/>
    <w:rsid w:val="008348D8"/>
    <w:rsid w:val="0084479C"/>
    <w:rsid w:val="00845534"/>
    <w:rsid w:val="00847CC8"/>
    <w:rsid w:val="00851EBB"/>
    <w:rsid w:val="0086260C"/>
    <w:rsid w:val="00873E9F"/>
    <w:rsid w:val="0089233D"/>
    <w:rsid w:val="00896EFC"/>
    <w:rsid w:val="008A351C"/>
    <w:rsid w:val="008A5072"/>
    <w:rsid w:val="008B7ED3"/>
    <w:rsid w:val="008C72B4"/>
    <w:rsid w:val="008C779B"/>
    <w:rsid w:val="008D0782"/>
    <w:rsid w:val="008D1FD2"/>
    <w:rsid w:val="008E333A"/>
    <w:rsid w:val="008F3BBE"/>
    <w:rsid w:val="008F71A7"/>
    <w:rsid w:val="00900D83"/>
    <w:rsid w:val="009374C6"/>
    <w:rsid w:val="009413CB"/>
    <w:rsid w:val="00950224"/>
    <w:rsid w:val="009562F0"/>
    <w:rsid w:val="00980262"/>
    <w:rsid w:val="0098356A"/>
    <w:rsid w:val="009845AD"/>
    <w:rsid w:val="00995B52"/>
    <w:rsid w:val="009A0C3C"/>
    <w:rsid w:val="009B0EB8"/>
    <w:rsid w:val="009C39A6"/>
    <w:rsid w:val="009C74CF"/>
    <w:rsid w:val="009D4606"/>
    <w:rsid w:val="009E4C45"/>
    <w:rsid w:val="009F550B"/>
    <w:rsid w:val="00A05E1C"/>
    <w:rsid w:val="00A20AE2"/>
    <w:rsid w:val="00A36133"/>
    <w:rsid w:val="00A43A98"/>
    <w:rsid w:val="00A45D11"/>
    <w:rsid w:val="00A525DC"/>
    <w:rsid w:val="00A538C4"/>
    <w:rsid w:val="00A64E5A"/>
    <w:rsid w:val="00A772E7"/>
    <w:rsid w:val="00A81FB3"/>
    <w:rsid w:val="00A87FBF"/>
    <w:rsid w:val="00A87FEA"/>
    <w:rsid w:val="00A904B0"/>
    <w:rsid w:val="00AA5F25"/>
    <w:rsid w:val="00AA78A0"/>
    <w:rsid w:val="00AA7CF6"/>
    <w:rsid w:val="00AB1636"/>
    <w:rsid w:val="00AB1B1C"/>
    <w:rsid w:val="00AB416C"/>
    <w:rsid w:val="00AC1F2E"/>
    <w:rsid w:val="00AC70C5"/>
    <w:rsid w:val="00AD3C7D"/>
    <w:rsid w:val="00AD50C0"/>
    <w:rsid w:val="00AD7A4A"/>
    <w:rsid w:val="00AE07A7"/>
    <w:rsid w:val="00AE3124"/>
    <w:rsid w:val="00AF0D3C"/>
    <w:rsid w:val="00AF565D"/>
    <w:rsid w:val="00B03494"/>
    <w:rsid w:val="00B071B2"/>
    <w:rsid w:val="00B10C78"/>
    <w:rsid w:val="00B17A89"/>
    <w:rsid w:val="00B208F5"/>
    <w:rsid w:val="00B25E0C"/>
    <w:rsid w:val="00B3032D"/>
    <w:rsid w:val="00B30DFF"/>
    <w:rsid w:val="00B3313F"/>
    <w:rsid w:val="00B35B24"/>
    <w:rsid w:val="00B35BBF"/>
    <w:rsid w:val="00B423B2"/>
    <w:rsid w:val="00B45CEC"/>
    <w:rsid w:val="00B53259"/>
    <w:rsid w:val="00B60171"/>
    <w:rsid w:val="00B62708"/>
    <w:rsid w:val="00B6336B"/>
    <w:rsid w:val="00B66413"/>
    <w:rsid w:val="00B71C8A"/>
    <w:rsid w:val="00B77328"/>
    <w:rsid w:val="00B84E98"/>
    <w:rsid w:val="00BA1545"/>
    <w:rsid w:val="00BB5FD1"/>
    <w:rsid w:val="00BC4CA8"/>
    <w:rsid w:val="00BC627A"/>
    <w:rsid w:val="00BD3E87"/>
    <w:rsid w:val="00BD554B"/>
    <w:rsid w:val="00BE44B1"/>
    <w:rsid w:val="00BF0F33"/>
    <w:rsid w:val="00C02722"/>
    <w:rsid w:val="00C037DF"/>
    <w:rsid w:val="00C15155"/>
    <w:rsid w:val="00C251E1"/>
    <w:rsid w:val="00C337D5"/>
    <w:rsid w:val="00C405FB"/>
    <w:rsid w:val="00C432A9"/>
    <w:rsid w:val="00C43D3A"/>
    <w:rsid w:val="00C45364"/>
    <w:rsid w:val="00C50462"/>
    <w:rsid w:val="00C64A1B"/>
    <w:rsid w:val="00C67806"/>
    <w:rsid w:val="00C74718"/>
    <w:rsid w:val="00C8741A"/>
    <w:rsid w:val="00C95416"/>
    <w:rsid w:val="00CA1D5B"/>
    <w:rsid w:val="00CB1C54"/>
    <w:rsid w:val="00CD6DBD"/>
    <w:rsid w:val="00CE4F54"/>
    <w:rsid w:val="00D0160A"/>
    <w:rsid w:val="00D020F0"/>
    <w:rsid w:val="00D11F3B"/>
    <w:rsid w:val="00D16478"/>
    <w:rsid w:val="00D2424C"/>
    <w:rsid w:val="00D32488"/>
    <w:rsid w:val="00D478C8"/>
    <w:rsid w:val="00D50D7A"/>
    <w:rsid w:val="00D53817"/>
    <w:rsid w:val="00D73BF7"/>
    <w:rsid w:val="00D8307F"/>
    <w:rsid w:val="00D97C47"/>
    <w:rsid w:val="00DA08C4"/>
    <w:rsid w:val="00DB47AD"/>
    <w:rsid w:val="00DC3433"/>
    <w:rsid w:val="00DC628B"/>
    <w:rsid w:val="00DC66F5"/>
    <w:rsid w:val="00DD1CEF"/>
    <w:rsid w:val="00DE3E07"/>
    <w:rsid w:val="00DF742D"/>
    <w:rsid w:val="00DF7978"/>
    <w:rsid w:val="00E0299C"/>
    <w:rsid w:val="00E12305"/>
    <w:rsid w:val="00E14FF1"/>
    <w:rsid w:val="00E154BD"/>
    <w:rsid w:val="00E178D7"/>
    <w:rsid w:val="00E26329"/>
    <w:rsid w:val="00E31F3D"/>
    <w:rsid w:val="00E366D5"/>
    <w:rsid w:val="00E36FFB"/>
    <w:rsid w:val="00E373E8"/>
    <w:rsid w:val="00E40767"/>
    <w:rsid w:val="00E43668"/>
    <w:rsid w:val="00E45329"/>
    <w:rsid w:val="00E50C32"/>
    <w:rsid w:val="00E527CA"/>
    <w:rsid w:val="00E64F63"/>
    <w:rsid w:val="00E7069B"/>
    <w:rsid w:val="00E76C03"/>
    <w:rsid w:val="00E77B97"/>
    <w:rsid w:val="00E82EB6"/>
    <w:rsid w:val="00E8424C"/>
    <w:rsid w:val="00E84AB3"/>
    <w:rsid w:val="00E86FBB"/>
    <w:rsid w:val="00E87694"/>
    <w:rsid w:val="00E90ABF"/>
    <w:rsid w:val="00E91658"/>
    <w:rsid w:val="00E96D7E"/>
    <w:rsid w:val="00EA01C8"/>
    <w:rsid w:val="00EA385A"/>
    <w:rsid w:val="00EA39B8"/>
    <w:rsid w:val="00EC3296"/>
    <w:rsid w:val="00EC46F2"/>
    <w:rsid w:val="00ED546F"/>
    <w:rsid w:val="00ED56AE"/>
    <w:rsid w:val="00ED763F"/>
    <w:rsid w:val="00EE14FC"/>
    <w:rsid w:val="00EE71DA"/>
    <w:rsid w:val="00F0039D"/>
    <w:rsid w:val="00F044F3"/>
    <w:rsid w:val="00F053FD"/>
    <w:rsid w:val="00F25425"/>
    <w:rsid w:val="00F26E9F"/>
    <w:rsid w:val="00F375DE"/>
    <w:rsid w:val="00F37D0E"/>
    <w:rsid w:val="00F405D9"/>
    <w:rsid w:val="00F4305E"/>
    <w:rsid w:val="00F5447C"/>
    <w:rsid w:val="00F55087"/>
    <w:rsid w:val="00F73ABC"/>
    <w:rsid w:val="00F81ED5"/>
    <w:rsid w:val="00F83C0E"/>
    <w:rsid w:val="00FC222F"/>
    <w:rsid w:val="00FD1080"/>
    <w:rsid w:val="00FD7D83"/>
    <w:rsid w:val="00FE10DE"/>
    <w:rsid w:val="00FE3358"/>
    <w:rsid w:val="00FE35A5"/>
    <w:rsid w:val="00FF3246"/>
    <w:rsid w:val="00FF381F"/>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styleId="Closing">
    <w:name w:val="Closing"/>
    <w:basedOn w:val="Normal"/>
    <w:link w:val="ClosingChar"/>
    <w:uiPriority w:val="99"/>
    <w:unhideWhenUsed/>
    <w:rsid w:val="008E333A"/>
    <w:pPr>
      <w:spacing w:before="600" w:after="600"/>
    </w:pPr>
    <w:rPr>
      <w:rFonts w:asciiTheme="majorHAnsi" w:eastAsiaTheme="minorEastAsia" w:hAnsiTheme="majorHAnsi" w:cstheme="minorBidi"/>
      <w:caps/>
      <w:color w:val="4F81BD" w:themeColor="accent1"/>
      <w:spacing w:val="-10"/>
      <w:sz w:val="28"/>
      <w:szCs w:val="22"/>
      <w:lang w:val="en-US" w:eastAsia="ja-JP"/>
    </w:rPr>
  </w:style>
  <w:style w:type="character" w:customStyle="1" w:styleId="ClosingChar">
    <w:name w:val="Closing Char"/>
    <w:basedOn w:val="DefaultParagraphFont"/>
    <w:link w:val="Closing"/>
    <w:uiPriority w:val="99"/>
    <w:rsid w:val="008E333A"/>
    <w:rPr>
      <w:rFonts w:asciiTheme="majorHAnsi" w:eastAsiaTheme="minorEastAsia" w:hAnsiTheme="majorHAnsi"/>
      <w:caps/>
      <w:color w:val="4F81BD" w:themeColor="accent1"/>
      <w:spacing w:val="-10"/>
      <w:sz w:val="28"/>
      <w:lang w:val="en-US" w:eastAsia="ja-JP"/>
    </w:rPr>
  </w:style>
  <w:style w:type="paragraph" w:styleId="Salutation">
    <w:name w:val="Salutation"/>
    <w:basedOn w:val="Normal"/>
    <w:next w:val="Normal"/>
    <w:link w:val="SalutationChar"/>
    <w:uiPriority w:val="99"/>
    <w:semiHidden/>
    <w:unhideWhenUsed/>
    <w:rsid w:val="008E333A"/>
    <w:pPr>
      <w:spacing w:before="720" w:after="720" w:line="288" w:lineRule="auto"/>
    </w:pPr>
    <w:rPr>
      <w:rFonts w:asciiTheme="majorHAnsi" w:eastAsiaTheme="minorEastAsia" w:hAnsiTheme="majorHAnsi" w:cstheme="minorBidi"/>
      <w:caps/>
      <w:color w:val="1F497D" w:themeColor="text2"/>
      <w:spacing w:val="-10"/>
      <w:sz w:val="28"/>
      <w:szCs w:val="22"/>
      <w:lang w:val="en-US" w:eastAsia="ja-JP"/>
    </w:rPr>
  </w:style>
  <w:style w:type="character" w:customStyle="1" w:styleId="SalutationChar">
    <w:name w:val="Salutation Char"/>
    <w:basedOn w:val="DefaultParagraphFont"/>
    <w:link w:val="Salutation"/>
    <w:uiPriority w:val="99"/>
    <w:semiHidden/>
    <w:rsid w:val="008E333A"/>
    <w:rPr>
      <w:rFonts w:asciiTheme="majorHAnsi" w:eastAsiaTheme="minorEastAsia" w:hAnsiTheme="majorHAnsi"/>
      <w:caps/>
      <w:color w:val="1F497D" w:themeColor="text2"/>
      <w:spacing w:val="-10"/>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163">
      <w:bodyDiv w:val="1"/>
      <w:marLeft w:val="0"/>
      <w:marRight w:val="0"/>
      <w:marTop w:val="0"/>
      <w:marBottom w:val="0"/>
      <w:divBdr>
        <w:top w:val="none" w:sz="0" w:space="0" w:color="auto"/>
        <w:left w:val="none" w:sz="0" w:space="0" w:color="auto"/>
        <w:bottom w:val="none" w:sz="0" w:space="0" w:color="auto"/>
        <w:right w:val="none" w:sz="0" w:space="0" w:color="auto"/>
      </w:divBdr>
    </w:div>
    <w:div w:id="151722191">
      <w:bodyDiv w:val="1"/>
      <w:marLeft w:val="0"/>
      <w:marRight w:val="0"/>
      <w:marTop w:val="0"/>
      <w:marBottom w:val="0"/>
      <w:divBdr>
        <w:top w:val="none" w:sz="0" w:space="0" w:color="auto"/>
        <w:left w:val="none" w:sz="0" w:space="0" w:color="auto"/>
        <w:bottom w:val="none" w:sz="0" w:space="0" w:color="auto"/>
        <w:right w:val="none" w:sz="0" w:space="0" w:color="auto"/>
      </w:divBdr>
    </w:div>
    <w:div w:id="250354072">
      <w:bodyDiv w:val="1"/>
      <w:marLeft w:val="0"/>
      <w:marRight w:val="0"/>
      <w:marTop w:val="0"/>
      <w:marBottom w:val="0"/>
      <w:divBdr>
        <w:top w:val="none" w:sz="0" w:space="0" w:color="auto"/>
        <w:left w:val="none" w:sz="0" w:space="0" w:color="auto"/>
        <w:bottom w:val="none" w:sz="0" w:space="0" w:color="auto"/>
        <w:right w:val="none" w:sz="0" w:space="0" w:color="auto"/>
      </w:divBdr>
    </w:div>
    <w:div w:id="497308469">
      <w:bodyDiv w:val="1"/>
      <w:marLeft w:val="0"/>
      <w:marRight w:val="0"/>
      <w:marTop w:val="0"/>
      <w:marBottom w:val="0"/>
      <w:divBdr>
        <w:top w:val="none" w:sz="0" w:space="0" w:color="auto"/>
        <w:left w:val="none" w:sz="0" w:space="0" w:color="auto"/>
        <w:bottom w:val="none" w:sz="0" w:space="0" w:color="auto"/>
        <w:right w:val="none" w:sz="0" w:space="0" w:color="auto"/>
      </w:divBdr>
    </w:div>
    <w:div w:id="522594510">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354456730">
      <w:bodyDiv w:val="1"/>
      <w:marLeft w:val="0"/>
      <w:marRight w:val="0"/>
      <w:marTop w:val="0"/>
      <w:marBottom w:val="0"/>
      <w:divBdr>
        <w:top w:val="none" w:sz="0" w:space="0" w:color="auto"/>
        <w:left w:val="none" w:sz="0" w:space="0" w:color="auto"/>
        <w:bottom w:val="none" w:sz="0" w:space="0" w:color="auto"/>
        <w:right w:val="none" w:sz="0" w:space="0" w:color="auto"/>
      </w:divBdr>
    </w:div>
    <w:div w:id="1414812407">
      <w:bodyDiv w:val="1"/>
      <w:marLeft w:val="0"/>
      <w:marRight w:val="0"/>
      <w:marTop w:val="0"/>
      <w:marBottom w:val="0"/>
      <w:divBdr>
        <w:top w:val="none" w:sz="0" w:space="0" w:color="auto"/>
        <w:left w:val="none" w:sz="0" w:space="0" w:color="auto"/>
        <w:bottom w:val="none" w:sz="0" w:space="0" w:color="auto"/>
        <w:right w:val="none" w:sz="0" w:space="0" w:color="auto"/>
      </w:divBdr>
    </w:div>
    <w:div w:id="1636714474">
      <w:bodyDiv w:val="1"/>
      <w:marLeft w:val="0"/>
      <w:marRight w:val="0"/>
      <w:marTop w:val="0"/>
      <w:marBottom w:val="0"/>
      <w:divBdr>
        <w:top w:val="none" w:sz="0" w:space="0" w:color="auto"/>
        <w:left w:val="none" w:sz="0" w:space="0" w:color="auto"/>
        <w:bottom w:val="none" w:sz="0" w:space="0" w:color="auto"/>
        <w:right w:val="none" w:sz="0" w:space="0" w:color="auto"/>
      </w:divBdr>
    </w:div>
    <w:div w:id="1694530131">
      <w:bodyDiv w:val="1"/>
      <w:marLeft w:val="0"/>
      <w:marRight w:val="0"/>
      <w:marTop w:val="0"/>
      <w:marBottom w:val="0"/>
      <w:divBdr>
        <w:top w:val="none" w:sz="0" w:space="0" w:color="auto"/>
        <w:left w:val="none" w:sz="0" w:space="0" w:color="auto"/>
        <w:bottom w:val="none" w:sz="0" w:space="0" w:color="auto"/>
        <w:right w:val="none" w:sz="0" w:space="0" w:color="auto"/>
      </w:divBdr>
    </w:div>
    <w:div w:id="1765879743">
      <w:bodyDiv w:val="1"/>
      <w:marLeft w:val="0"/>
      <w:marRight w:val="0"/>
      <w:marTop w:val="0"/>
      <w:marBottom w:val="0"/>
      <w:divBdr>
        <w:top w:val="none" w:sz="0" w:space="0" w:color="auto"/>
        <w:left w:val="none" w:sz="0" w:space="0" w:color="auto"/>
        <w:bottom w:val="none" w:sz="0" w:space="0" w:color="auto"/>
        <w:right w:val="none" w:sz="0" w:space="0" w:color="auto"/>
      </w:divBdr>
    </w:div>
    <w:div w:id="1816951594">
      <w:bodyDiv w:val="1"/>
      <w:marLeft w:val="0"/>
      <w:marRight w:val="0"/>
      <w:marTop w:val="0"/>
      <w:marBottom w:val="0"/>
      <w:divBdr>
        <w:top w:val="none" w:sz="0" w:space="0" w:color="auto"/>
        <w:left w:val="none" w:sz="0" w:space="0" w:color="auto"/>
        <w:bottom w:val="none" w:sz="0" w:space="0" w:color="auto"/>
        <w:right w:val="none" w:sz="0" w:space="0" w:color="auto"/>
      </w:divBdr>
    </w:div>
    <w:div w:id="203935641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2BFB18-8BCA-4C8E-916D-769BF539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account</cp:lastModifiedBy>
  <cp:revision>245</cp:revision>
  <cp:lastPrinted>2021-04-11T10:01:00Z</cp:lastPrinted>
  <dcterms:created xsi:type="dcterms:W3CDTF">2018-07-12T09:08:00Z</dcterms:created>
  <dcterms:modified xsi:type="dcterms:W3CDTF">2021-09-20T04:27:00Z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